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widowControl w:val="0"/>
        <w:suppressAutoHyphens w:val="1"/>
        <w:spacing w:after="0"/>
        <w:rPr>
          <w:rFonts w:ascii="Calibri" w:cs="Calibri" w:hAnsi="Calibri" w:eastAsia="Calibri"/>
          <w:b w:val="1"/>
          <w:bCs w:val="1"/>
          <w:sz w:val="24"/>
          <w:szCs w:val="24"/>
        </w:rPr>
      </w:pPr>
    </w:p>
    <w:tbl>
      <w:tblPr>
        <w:tblW w:w="1006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deb"/>
        <w:tblLayout w:type="fixed"/>
      </w:tblPr>
      <w:tblGrid>
        <w:gridCol w:w="2228"/>
        <w:gridCol w:w="7837"/>
      </w:tblGrid>
      <w:tr>
        <w:tblPrEx>
          <w:shd w:val="clear" w:color="auto" w:fill="ceddeb"/>
        </w:tblPrEx>
        <w:trPr>
          <w:trHeight w:val="1700" w:hRule="atLeast"/>
        </w:trPr>
        <w:tc>
          <w:tcPr>
            <w:tcW w:type="dxa" w:w="2228"/>
            <w:tcBorders>
              <w:top w:val="nil"/>
              <w:left w:val="nil"/>
              <w:bottom w:val="nil"/>
              <w:right w:val="nil"/>
            </w:tcBorders>
            <w:shd w:val="clear" w:color="auto" w:fill="auto"/>
            <w:tcMar>
              <w:top w:type="dxa" w:w="80"/>
              <w:left w:type="dxa" w:w="80"/>
              <w:bottom w:type="dxa" w:w="80"/>
              <w:right w:type="dxa" w:w="80"/>
            </w:tcMar>
            <w:vAlign w:val="top"/>
          </w:tcPr>
          <w:p/>
        </w:tc>
        <w:tc>
          <w:tcPr>
            <w:tcW w:type="dxa" w:w="7837"/>
            <w:tcBorders>
              <w:top w:val="nil"/>
              <w:left w:val="nil"/>
              <w:bottom w:val="nil"/>
              <w:right w:val="nil"/>
            </w:tcBorders>
            <w:shd w:val="clear" w:color="auto" w:fill="auto"/>
            <w:tcMar>
              <w:top w:type="dxa" w:w="80"/>
              <w:left w:type="dxa" w:w="80"/>
              <w:bottom w:type="dxa" w:w="80"/>
              <w:right w:type="dxa" w:w="80"/>
            </w:tcMar>
            <w:vAlign w:val="top"/>
          </w:tcPr>
          <w:p>
            <w:pPr>
              <w:pStyle w:val="Body A"/>
              <w:widowControl w:val="0"/>
              <w:suppressAutoHyphens w:val="1"/>
              <w:spacing w:after="0" w:line="240" w:lineRule="auto"/>
              <w:jc w:val="center"/>
            </w:pPr>
            <w:r>
              <w:rPr>
                <w:rFonts w:ascii="Calibri" w:cs="Calibri" w:hAnsi="Calibri" w:eastAsia="Calibri"/>
                <w:b w:val="1"/>
                <w:bCs w:val="1"/>
                <w:sz w:val="72"/>
                <w:szCs w:val="72"/>
                <w:rtl w:val="0"/>
                <w:lang w:val="en-US"/>
              </w:rPr>
              <w:t>The Anti-Bias Award Guidelines</w:t>
            </w:r>
          </w:p>
        </w:tc>
      </w:tr>
    </w:tbl>
    <w:p>
      <w:pPr>
        <w:pStyle w:val="Body A"/>
        <w:widowControl w:val="0"/>
        <w:suppressAutoHyphens w:val="1"/>
        <w:spacing w:after="0" w:line="240" w:lineRule="auto"/>
        <w:ind w:left="108" w:hanging="108"/>
        <w:rPr>
          <w:rFonts w:ascii="Calibri" w:cs="Calibri" w:hAnsi="Calibri" w:eastAsia="Calibri"/>
          <w:b w:val="1"/>
          <w:bCs w:val="1"/>
          <w:sz w:val="24"/>
          <w:szCs w:val="24"/>
        </w:rPr>
      </w:pPr>
    </w:p>
    <w:p>
      <w:pPr>
        <w:pStyle w:val="Body A"/>
        <w:widowControl w:val="0"/>
        <w:suppressAutoHyphens w:val="1"/>
        <w:spacing w:after="0" w:line="240" w:lineRule="auto"/>
        <w:rPr>
          <w:rFonts w:ascii="Calibri" w:cs="Calibri" w:hAnsi="Calibri" w:eastAsia="Calibri"/>
          <w:b w:val="1"/>
          <w:bCs w:val="1"/>
          <w:sz w:val="24"/>
          <w:szCs w:val="24"/>
        </w:rPr>
      </w:pPr>
    </w:p>
    <w:p>
      <w:pPr>
        <w:pStyle w:val="Body A"/>
        <w:widowControl w:val="0"/>
        <w:suppressAutoHyphens w:val="1"/>
        <w:spacing w:after="0"/>
        <w:rPr>
          <w:rFonts w:ascii="Calibri" w:cs="Calibri" w:hAnsi="Calibri" w:eastAsia="Calibri"/>
          <w:b w:val="1"/>
          <w:bCs w:val="1"/>
          <w:sz w:val="24"/>
          <w:szCs w:val="24"/>
        </w:rPr>
      </w:pPr>
    </w:p>
    <w:p>
      <w:pPr>
        <w:pStyle w:val="Body A"/>
        <w:widowControl w:val="0"/>
        <w:suppressAutoHyphens w:val="1"/>
        <w:spacing w:after="0"/>
        <w:jc w:val="center"/>
        <w:rPr>
          <w:rFonts w:ascii="Calibri" w:cs="Calibri" w:hAnsi="Calibri" w:eastAsia="Calibri"/>
          <w:b w:val="1"/>
          <w:bCs w:val="1"/>
          <w:sz w:val="24"/>
          <w:szCs w:val="24"/>
        </w:rPr>
      </w:pPr>
      <w:r>
        <w:rPr>
          <w:rFonts w:ascii="Calibri" w:cs="Calibri" w:hAnsi="Calibri" w:eastAsia="Calibri"/>
          <w:sz w:val="24"/>
          <w:szCs w:val="24"/>
        </w:rPr>
        <w:drawing>
          <wp:inline distT="0" distB="0" distL="0" distR="0">
            <wp:extent cx="5832984" cy="4180071"/>
            <wp:effectExtent l="0" t="0" r="0" b="0"/>
            <wp:docPr id="1073741825" name="officeArt object" descr="image1.jpeg"/>
            <wp:cNvGraphicFramePr/>
            <a:graphic xmlns:a="http://schemas.openxmlformats.org/drawingml/2006/main">
              <a:graphicData uri="http://schemas.openxmlformats.org/drawingml/2006/picture">
                <pic:pic xmlns:pic="http://schemas.openxmlformats.org/drawingml/2006/picture">
                  <pic:nvPicPr>
                    <pic:cNvPr id="1073741825" name="image1.jpeg" descr="image1.jpeg"/>
                    <pic:cNvPicPr>
                      <a:picLocks noChangeAspect="1"/>
                    </pic:cNvPicPr>
                  </pic:nvPicPr>
                  <pic:blipFill>
                    <a:blip r:embed="rId4">
                      <a:extLst/>
                    </a:blip>
                    <a:stretch>
                      <a:fillRect/>
                    </a:stretch>
                  </pic:blipFill>
                  <pic:spPr>
                    <a:xfrm>
                      <a:off x="0" y="0"/>
                      <a:ext cx="5832984" cy="4180071"/>
                    </a:xfrm>
                    <a:prstGeom prst="rect">
                      <a:avLst/>
                    </a:prstGeom>
                    <a:ln w="12700" cap="flat">
                      <a:noFill/>
                      <a:miter lim="400000"/>
                    </a:ln>
                    <a:effectLst/>
                  </pic:spPr>
                </pic:pic>
              </a:graphicData>
            </a:graphic>
          </wp:inline>
        </w:drawing>
      </w:r>
    </w:p>
    <w:p>
      <w:pPr>
        <w:pStyle w:val="Body B"/>
        <w:jc w:val="center"/>
        <w:rPr>
          <w:rFonts w:ascii="Calibri" w:cs="Calibri" w:hAnsi="Calibri" w:eastAsia="Calibri"/>
          <w:b w:val="1"/>
          <w:bCs w:val="1"/>
          <w:sz w:val="24"/>
          <w:szCs w:val="24"/>
        </w:rPr>
      </w:pPr>
    </w:p>
    <w:p>
      <w:pPr>
        <w:pStyle w:val="Body B"/>
        <w:jc w:val="center"/>
        <w:rPr>
          <w:rFonts w:ascii="Calibri" w:cs="Calibri" w:hAnsi="Calibri" w:eastAsia="Calibri"/>
          <w:b w:val="1"/>
          <w:bCs w:val="1"/>
          <w:sz w:val="24"/>
          <w:szCs w:val="24"/>
        </w:rPr>
      </w:pPr>
    </w:p>
    <w:p>
      <w:pPr>
        <w:pStyle w:val="Body B"/>
        <w:jc w:val="center"/>
        <w:rPr>
          <w:rFonts w:ascii="Calibri" w:cs="Calibri" w:hAnsi="Calibri" w:eastAsia="Calibri"/>
          <w:b w:val="1"/>
          <w:bCs w:val="1"/>
          <w:outline w:val="0"/>
          <w:color w:val="6ec038"/>
          <w:sz w:val="36"/>
          <w:szCs w:val="36"/>
          <w:u w:color="7030a0"/>
        </w:rPr>
      </w:pPr>
      <w:r>
        <w:rPr>
          <w:rFonts w:ascii="Calibri" w:cs="Calibri" w:hAnsi="Calibri" w:eastAsia="Calibri"/>
          <w:b w:val="1"/>
          <w:bCs w:val="1"/>
          <w:sz w:val="36"/>
          <w:szCs w:val="36"/>
          <w:rtl w:val="0"/>
          <w:lang w:val="de-DE"/>
        </w:rPr>
        <w:t xml:space="preserve">NOMINATIONS NOW OPEN UNTIL </w:t>
      </w:r>
      <w:r>
        <w:rPr>
          <w:rFonts w:ascii="Calibri" w:cs="Calibri" w:hAnsi="Calibri" w:eastAsia="Calibri"/>
          <w:b w:val="1"/>
          <w:bCs w:val="1"/>
          <w:outline w:val="0"/>
          <w:color w:val="6ec038"/>
          <w:sz w:val="36"/>
          <w:szCs w:val="36"/>
          <w:u w:color="7030a0"/>
          <w:rtl w:val="0"/>
          <w:lang w:val="en-US"/>
        </w:rPr>
        <w:t xml:space="preserve">5pm on </w:t>
      </w:r>
      <w:r>
        <w:rPr>
          <w:rFonts w:ascii="Calibri" w:cs="Calibri" w:hAnsi="Calibri" w:eastAsia="Calibri"/>
          <w:b w:val="1"/>
          <w:bCs w:val="1"/>
          <w:outline w:val="0"/>
          <w:color w:val="6ec038"/>
          <w:sz w:val="36"/>
          <w:szCs w:val="36"/>
          <w:u w:color="7030a0"/>
          <w:rtl w:val="0"/>
          <w:lang w:val="en-US"/>
        </w:rPr>
        <w:t>27 June 2025</w:t>
      </w:r>
    </w:p>
    <w:p>
      <w:pPr>
        <w:pStyle w:val="Heading 2"/>
        <w:spacing w:before="240" w:after="60"/>
        <w:rPr>
          <w:rFonts w:ascii="Calibri" w:cs="Calibri" w:hAnsi="Calibri" w:eastAsia="Calibri"/>
          <w:sz w:val="24"/>
          <w:szCs w:val="24"/>
        </w:rPr>
      </w:pPr>
      <w:r>
        <w:rPr>
          <w:rFonts w:ascii="Calibri" w:cs="Calibri" w:hAnsi="Calibri" w:eastAsia="Calibri"/>
          <w:sz w:val="24"/>
          <w:szCs w:val="24"/>
          <w:rtl w:val="0"/>
          <w:lang w:val="en-US"/>
        </w:rPr>
        <w:t>How do I nominate?</w:t>
      </w:r>
    </w:p>
    <w:p>
      <w:pPr>
        <w:pStyle w:val="Heading 2"/>
        <w:numPr>
          <w:ilvl w:val="0"/>
          <w:numId w:val="2"/>
        </w:numPr>
        <w:bidi w:val="0"/>
        <w:spacing w:before="60"/>
        <w:ind w:right="0"/>
        <w:jc w:val="left"/>
        <w:rPr>
          <w:rFonts w:ascii="Calibri" w:cs="Calibri" w:hAnsi="Calibri" w:eastAsia="Calibri"/>
          <w:color w:val="000090"/>
          <w:sz w:val="24"/>
          <w:szCs w:val="24"/>
          <w:rtl w:val="0"/>
          <w:lang w:val="en-US"/>
        </w:rPr>
      </w:pPr>
      <w:r>
        <w:rPr>
          <w:rFonts w:ascii="Calibri" w:cs="Calibri" w:hAnsi="Calibri" w:eastAsia="Calibri"/>
          <w:outline w:val="0"/>
          <w:color w:val="000000"/>
          <w:sz w:val="24"/>
          <w:szCs w:val="24"/>
          <w:u w:color="000000"/>
          <w:rtl w:val="0"/>
          <w:lang w:val="en-US"/>
        </w:rPr>
        <w:t>Complete the form on page 5</w:t>
      </w:r>
    </w:p>
    <w:p>
      <w:pPr>
        <w:pStyle w:val="Heading 2"/>
        <w:numPr>
          <w:ilvl w:val="0"/>
          <w:numId w:val="2"/>
        </w:numPr>
        <w:bidi w:val="0"/>
        <w:spacing w:before="60"/>
        <w:ind w:right="0"/>
        <w:jc w:val="left"/>
        <w:rPr>
          <w:rFonts w:ascii="Calibri" w:cs="Calibri" w:hAnsi="Calibri" w:eastAsia="Calibri"/>
          <w:color w:val="000000"/>
          <w:sz w:val="24"/>
          <w:szCs w:val="24"/>
          <w:rtl w:val="0"/>
          <w:lang w:val="en-US"/>
        </w:rPr>
      </w:pPr>
      <w:r>
        <w:rPr>
          <w:rFonts w:ascii="Calibri" w:cs="Calibri" w:hAnsi="Calibri" w:eastAsia="Calibri"/>
          <w:outline w:val="0"/>
          <w:color w:val="000000"/>
          <w:sz w:val="24"/>
          <w:szCs w:val="24"/>
          <w:u w:color="000000"/>
          <w:rtl w:val="0"/>
          <w:lang w:val="en-US"/>
        </w:rPr>
        <w:t xml:space="preserve">Provide a summary explaining how you or someone you work with meet the selection criteria detailed on page 6. The summary may be written (up to 1000 words), video (up to 5 minutes), podcast/voice recording (up to 5 minutes) or mixed media of your choice. You are limited only by your imagination. </w:t>
      </w:r>
    </w:p>
    <w:p>
      <w:pPr>
        <w:pStyle w:val="Heading 2"/>
        <w:numPr>
          <w:ilvl w:val="0"/>
          <w:numId w:val="2"/>
        </w:numPr>
        <w:bidi w:val="0"/>
        <w:spacing w:before="60"/>
        <w:ind w:right="0"/>
        <w:jc w:val="left"/>
        <w:rPr>
          <w:rFonts w:ascii="Calibri" w:cs="Calibri" w:hAnsi="Calibri" w:eastAsia="Calibri"/>
          <w:color w:val="000090"/>
          <w:sz w:val="24"/>
          <w:szCs w:val="24"/>
          <w:rtl w:val="0"/>
          <w:lang w:val="en-US"/>
        </w:rPr>
      </w:pPr>
      <w:r>
        <w:rPr>
          <w:rFonts w:ascii="Calibri" w:cs="Calibri" w:hAnsi="Calibri" w:eastAsia="Calibri"/>
          <w:outline w:val="0"/>
          <w:color w:val="000000"/>
          <w:sz w:val="24"/>
          <w:szCs w:val="24"/>
          <w:u w:color="000000"/>
          <w:rtl w:val="0"/>
          <w:lang w:val="en-US"/>
        </w:rPr>
        <w:t xml:space="preserve">Email the form (page 5), your summary (page 6) and any supporting documents to </w:t>
      </w:r>
      <w:r>
        <w:rPr>
          <w:rStyle w:val="Hyperlink.0"/>
          <w:rFonts w:ascii="Calibri" w:cs="Calibri" w:hAnsi="Calibri" w:eastAsia="Calibri"/>
          <w:color w:val="000090"/>
          <w:sz w:val="24"/>
          <w:szCs w:val="24"/>
        </w:rPr>
        <w:fldChar w:fldCharType="begin" w:fldLock="0"/>
      </w:r>
      <w:r>
        <w:rPr>
          <w:rStyle w:val="Hyperlink.0"/>
          <w:rFonts w:ascii="Calibri" w:cs="Calibri" w:hAnsi="Calibri" w:eastAsia="Calibri"/>
          <w:color w:val="000090"/>
          <w:sz w:val="24"/>
          <w:szCs w:val="24"/>
        </w:rPr>
        <w:instrText xml:space="preserve"> HYPERLINK "mailto:foundation@sjiec.org"</w:instrText>
      </w:r>
      <w:r>
        <w:rPr>
          <w:rStyle w:val="Hyperlink.0"/>
          <w:rFonts w:ascii="Calibri" w:cs="Calibri" w:hAnsi="Calibri" w:eastAsia="Calibri"/>
          <w:color w:val="000090"/>
          <w:sz w:val="24"/>
          <w:szCs w:val="24"/>
        </w:rPr>
        <w:fldChar w:fldCharType="separate" w:fldLock="0"/>
      </w:r>
      <w:r>
        <w:rPr>
          <w:rStyle w:val="Hyperlink.0"/>
          <w:rFonts w:ascii="Calibri" w:cs="Calibri" w:hAnsi="Calibri" w:eastAsia="Calibri"/>
          <w:color w:val="000090"/>
          <w:sz w:val="24"/>
          <w:szCs w:val="24"/>
          <w:rtl w:val="0"/>
          <w:lang w:val="en-US"/>
        </w:rPr>
        <w:t>foundation@sjiec.org</w:t>
      </w:r>
      <w:r>
        <w:rPr>
          <w:rFonts w:ascii="Calibri" w:cs="Calibri" w:hAnsi="Calibri" w:eastAsia="Calibri"/>
          <w:color w:val="000090"/>
          <w:sz w:val="24"/>
          <w:szCs w:val="24"/>
        </w:rPr>
        <w:fldChar w:fldCharType="end" w:fldLock="0"/>
      </w:r>
    </w:p>
    <w:p>
      <w:pPr>
        <w:pStyle w:val="Body B"/>
        <w:rPr>
          <w:rStyle w:val="None"/>
          <w:rFonts w:ascii="Calibri" w:cs="Calibri" w:hAnsi="Calibri" w:eastAsia="Calibri"/>
          <w:b w:val="1"/>
          <w:bCs w:val="1"/>
          <w:outline w:val="0"/>
          <w:color w:val="6ec038"/>
          <w:u w:color="7030a0"/>
        </w:rPr>
      </w:pPr>
    </w:p>
    <w:p>
      <w:pPr>
        <w:pStyle w:val="Heading 2"/>
        <w:rPr>
          <w:rStyle w:val="None"/>
          <w:rFonts w:ascii="Calibri" w:cs="Calibri" w:hAnsi="Calibri" w:eastAsia="Calibri"/>
          <w:sz w:val="24"/>
          <w:szCs w:val="24"/>
        </w:rPr>
      </w:pPr>
      <w:r>
        <w:rPr>
          <w:rStyle w:val="None"/>
          <w:rFonts w:ascii="Calibri" w:cs="Calibri" w:hAnsi="Calibri" w:eastAsia="Calibri"/>
          <w:sz w:val="24"/>
          <w:szCs w:val="24"/>
          <w:rtl w:val="0"/>
          <w:lang w:val="en-US"/>
        </w:rPr>
        <w:t>Purpose of the Award</w:t>
      </w:r>
    </w:p>
    <w:p>
      <w:pPr>
        <w:pStyle w:val="Body A A A"/>
        <w:widowControl w:val="0"/>
        <w:suppressAutoHyphens w:val="1"/>
        <w:spacing w:after="240" w:line="360" w:lineRule="auto"/>
        <w:rPr>
          <w:rStyle w:val="None"/>
          <w:rFonts w:ascii="Calibri" w:cs="Calibri" w:hAnsi="Calibri" w:eastAsia="Calibri"/>
          <w:outline w:val="0"/>
          <w:color w:val="000000"/>
          <w:sz w:val="24"/>
          <w:szCs w:val="24"/>
          <w:u w:color="000000"/>
        </w:rPr>
      </w:pPr>
      <w:r>
        <w:rPr>
          <w:rStyle w:val="None"/>
          <w:rFonts w:ascii="Calibri" w:cs="Calibri" w:hAnsi="Calibri" w:eastAsia="Calibri"/>
          <w:sz w:val="24"/>
          <w:szCs w:val="24"/>
          <w:rtl w:val="0"/>
          <w:lang w:val="en-US"/>
        </w:rPr>
        <w:t>The Anti-Bias Award is an annual award presented by Social Justice In Early Childhood Foundation. T</w:t>
      </w:r>
      <w:r>
        <w:rPr>
          <w:rStyle w:val="None"/>
          <w:rFonts w:ascii="Calibri" w:cs="Calibri" w:hAnsi="Calibri" w:eastAsia="Calibri"/>
          <w:outline w:val="0"/>
          <w:color w:val="000000"/>
          <w:sz w:val="24"/>
          <w:szCs w:val="24"/>
          <w:u w:color="000000"/>
          <w:rtl w:val="0"/>
          <w:lang w:val="en-US"/>
        </w:rPr>
        <w:t xml:space="preserve">his award has been designed to encourage early childhood professionals from across the field of early childhood to engage with anti-bias approaches, as well as to recognise early childhood professionals for their pedagogical leadership in making anti-bias practices central to the everyday rather than an </w:t>
      </w:r>
      <w:r>
        <w:rPr>
          <w:rStyle w:val="None"/>
          <w:rFonts w:ascii="Calibri" w:cs="Calibri" w:hAnsi="Calibri" w:eastAsia="Calibri"/>
          <w:outline w:val="0"/>
          <w:color w:val="000000"/>
          <w:sz w:val="24"/>
          <w:szCs w:val="24"/>
          <w:u w:color="000000"/>
          <w:rtl w:val="0"/>
          <w:lang w:val="en-US"/>
        </w:rPr>
        <w:t>‘</w:t>
      </w:r>
      <w:r>
        <w:rPr>
          <w:rStyle w:val="None"/>
          <w:rFonts w:ascii="Calibri" w:cs="Calibri" w:hAnsi="Calibri" w:eastAsia="Calibri"/>
          <w:outline w:val="0"/>
          <w:color w:val="000000"/>
          <w:sz w:val="24"/>
          <w:szCs w:val="24"/>
          <w:u w:color="000000"/>
          <w:rtl w:val="0"/>
          <w:lang w:val="en-US"/>
        </w:rPr>
        <w:t>add on</w:t>
      </w:r>
      <w:r>
        <w:rPr>
          <w:rStyle w:val="None"/>
          <w:rFonts w:ascii="Calibri" w:cs="Calibri" w:hAnsi="Calibri" w:eastAsia="Calibri"/>
          <w:outline w:val="0"/>
          <w:color w:val="000000"/>
          <w:sz w:val="24"/>
          <w:szCs w:val="24"/>
          <w:u w:color="000000"/>
          <w:rtl w:val="0"/>
          <w:lang w:val="en-US"/>
        </w:rPr>
        <w:t xml:space="preserve">’ </w:t>
      </w:r>
      <w:r>
        <w:rPr>
          <w:rStyle w:val="None"/>
          <w:rFonts w:ascii="Calibri" w:cs="Calibri" w:hAnsi="Calibri" w:eastAsia="Calibri"/>
          <w:outline w:val="0"/>
          <w:color w:val="000000"/>
          <w:sz w:val="24"/>
          <w:szCs w:val="24"/>
          <w:u w:color="000000"/>
          <w:rtl w:val="0"/>
          <w:lang w:val="en-US"/>
        </w:rPr>
        <w:t>to practice.</w:t>
      </w:r>
    </w:p>
    <w:p>
      <w:pPr>
        <w:pStyle w:val="Body A"/>
        <w:widowControl w:val="0"/>
        <w:suppressAutoHyphens w:val="1"/>
        <w:spacing w:after="240" w:line="360" w:lineRule="auto"/>
        <w:rPr>
          <w:rStyle w:val="None"/>
          <w:rFonts w:ascii="Calibri" w:cs="Calibri" w:hAnsi="Calibri" w:eastAsia="Calibri"/>
          <w:sz w:val="24"/>
          <w:szCs w:val="24"/>
        </w:rPr>
      </w:pPr>
      <w:r>
        <w:rPr>
          <w:rStyle w:val="None"/>
          <w:rFonts w:ascii="Calibri" w:cs="Calibri" w:hAnsi="Calibri" w:eastAsia="Calibri"/>
          <w:sz w:val="24"/>
          <w:szCs w:val="24"/>
          <w:rtl w:val="0"/>
          <w:lang w:val="en-US"/>
        </w:rPr>
        <w:t xml:space="preserve">The </w:t>
      </w:r>
      <w:r>
        <w:rPr>
          <w:rStyle w:val="Hyperlink.1"/>
        </w:rPr>
        <w:fldChar w:fldCharType="begin" w:fldLock="0"/>
      </w:r>
      <w:r>
        <w:rPr>
          <w:rStyle w:val="Hyperlink.1"/>
        </w:rPr>
        <w:instrText xml:space="preserve"> HYPERLINK "https://multiverse.com.au/product/the-anti-bias-approach-in-early-childhood-4th-edition/"</w:instrText>
      </w:r>
      <w:r>
        <w:rPr>
          <w:rStyle w:val="Hyperlink.1"/>
        </w:rPr>
        <w:fldChar w:fldCharType="separate" w:fldLock="0"/>
      </w:r>
      <w:r>
        <w:rPr>
          <w:rStyle w:val="Hyperlink.1"/>
          <w:rtl w:val="0"/>
          <w:lang w:val="en-US"/>
        </w:rPr>
        <w:t>Anti-Bias Approach in Early Childhood (4th Ed)</w:t>
      </w:r>
      <w:r>
        <w:rPr/>
        <w:fldChar w:fldCharType="end" w:fldLock="0"/>
      </w:r>
      <w:r>
        <w:rPr>
          <w:rStyle w:val="None"/>
          <w:rFonts w:ascii="Calibri" w:cs="Calibri" w:hAnsi="Calibri" w:eastAsia="Calibri"/>
          <w:sz w:val="24"/>
          <w:szCs w:val="24"/>
          <w:rtl w:val="0"/>
          <w:lang w:val="en-US"/>
        </w:rPr>
        <w:t xml:space="preserve"> edited by Dr Red Ruby Scarlet has been integral to both quality and equality in early childhood education. Since its initial publication in 1995, this book has informed practice across the country </w:t>
      </w:r>
      <w:r>
        <w:rPr>
          <w:rStyle w:val="None"/>
          <w:rFonts w:ascii="Calibri" w:cs="Calibri" w:hAnsi="Calibri" w:eastAsia="Calibri"/>
          <w:sz w:val="24"/>
          <w:szCs w:val="24"/>
          <w:rtl w:val="0"/>
          <w:lang w:val="en-US"/>
        </w:rPr>
        <w:t xml:space="preserve">– </w:t>
      </w:r>
      <w:r>
        <w:rPr>
          <w:rStyle w:val="None"/>
          <w:rFonts w:ascii="Calibri" w:cs="Calibri" w:hAnsi="Calibri" w:eastAsia="Calibri"/>
          <w:sz w:val="24"/>
          <w:szCs w:val="24"/>
          <w:rtl w:val="0"/>
          <w:lang w:val="en-US"/>
        </w:rPr>
        <w:t xml:space="preserve">in all types of services, in professional development workshops and programs, and in tertiary training and education courses. Anti-bias approaches have been the cornerstone of numerous teacher-research and practice-based studies undertaken in Australia. These studies are unique because they are teacher-research undertaken </w:t>
      </w:r>
      <w:r>
        <w:rPr>
          <w:rStyle w:val="None"/>
          <w:rFonts w:ascii="Calibri" w:cs="Calibri" w:hAnsi="Calibri" w:eastAsia="Calibri"/>
          <w:i w:val="1"/>
          <w:iCs w:val="1"/>
          <w:sz w:val="24"/>
          <w:szCs w:val="24"/>
          <w:rtl w:val="0"/>
          <w:lang w:val="en-US"/>
        </w:rPr>
        <w:t>by</w:t>
      </w:r>
      <w:r>
        <w:rPr>
          <w:rStyle w:val="None"/>
          <w:rFonts w:ascii="Calibri" w:cs="Calibri" w:hAnsi="Calibri" w:eastAsia="Calibri"/>
          <w:sz w:val="24"/>
          <w:szCs w:val="24"/>
          <w:rtl w:val="0"/>
          <w:lang w:val="en-US"/>
        </w:rPr>
        <w:t xml:space="preserve"> early childhood teachers </w:t>
      </w:r>
      <w:r>
        <w:rPr>
          <w:rStyle w:val="None"/>
          <w:rFonts w:ascii="Calibri" w:cs="Calibri" w:hAnsi="Calibri" w:eastAsia="Calibri"/>
          <w:i w:val="1"/>
          <w:iCs w:val="1"/>
          <w:sz w:val="24"/>
          <w:szCs w:val="24"/>
          <w:rtl w:val="0"/>
          <w:lang w:val="en-US"/>
        </w:rPr>
        <w:t>for</w:t>
      </w:r>
      <w:r>
        <w:rPr>
          <w:rStyle w:val="None"/>
          <w:rFonts w:ascii="Calibri" w:cs="Calibri" w:hAnsi="Calibri" w:eastAsia="Calibri"/>
          <w:sz w:val="24"/>
          <w:szCs w:val="24"/>
          <w:rtl w:val="0"/>
          <w:lang w:val="en-US"/>
        </w:rPr>
        <w:t xml:space="preserve"> early childhood educators and teachers. While parts of the profession have sustained the use of anti-bias approaches in their practice, the speed at which the field is growing, and the ever-changing policy landscape has caused anti-bias approaches to be less familiar to many professionals and less explicit in everyday practice. This award is one way to recogni</w:t>
      </w:r>
      <w:r>
        <w:rPr>
          <w:rStyle w:val="None"/>
          <w:rFonts w:ascii="Calibri" w:cs="Calibri" w:hAnsi="Calibri" w:eastAsia="Calibri"/>
          <w:sz w:val="24"/>
          <w:szCs w:val="24"/>
          <w:rtl w:val="0"/>
          <w:lang w:val="en-US"/>
        </w:rPr>
        <w:t>s</w:t>
      </w:r>
      <w:r>
        <w:rPr>
          <w:rStyle w:val="None"/>
          <w:rFonts w:ascii="Calibri" w:cs="Calibri" w:hAnsi="Calibri" w:eastAsia="Calibri"/>
          <w:sz w:val="24"/>
          <w:szCs w:val="24"/>
          <w:rtl w:val="0"/>
          <w:lang w:val="en-US"/>
        </w:rPr>
        <w:t xml:space="preserve">e those keeping the work alive. </w:t>
      </w:r>
    </w:p>
    <w:p>
      <w:pPr>
        <w:pStyle w:val="Heading 2"/>
        <w:rPr>
          <w:rStyle w:val="None"/>
          <w:rFonts w:ascii="Calibri" w:cs="Calibri" w:hAnsi="Calibri" w:eastAsia="Calibri"/>
          <w:sz w:val="24"/>
          <w:szCs w:val="24"/>
        </w:rPr>
      </w:pPr>
      <w:r>
        <w:rPr>
          <w:rStyle w:val="None"/>
          <w:rFonts w:ascii="Calibri" w:cs="Calibri" w:hAnsi="Calibri" w:eastAsia="Calibri"/>
          <w:sz w:val="24"/>
          <w:szCs w:val="24"/>
          <w:rtl w:val="0"/>
          <w:lang w:val="en-US"/>
        </w:rPr>
        <w:t>How are award winners recognised?</w:t>
      </w:r>
    </w:p>
    <w:p>
      <w:pPr>
        <w:pStyle w:val="Body A"/>
        <w:widowControl w:val="0"/>
        <w:suppressAutoHyphens w:val="1"/>
        <w:spacing w:line="360" w:lineRule="auto"/>
        <w:rPr>
          <w:rStyle w:val="None"/>
          <w:rFonts w:ascii="Calibri" w:cs="Calibri" w:hAnsi="Calibri" w:eastAsia="Calibri"/>
          <w:outline w:val="0"/>
          <w:color w:val="000000"/>
          <w:sz w:val="24"/>
          <w:szCs w:val="24"/>
          <w:u w:color="000000"/>
        </w:rPr>
      </w:pPr>
      <w:r>
        <w:rPr>
          <w:rStyle w:val="None"/>
          <w:rFonts w:ascii="Calibri" w:cs="Calibri" w:hAnsi="Calibri" w:eastAsia="Calibri"/>
          <w:sz w:val="24"/>
          <w:szCs w:val="24"/>
          <w:rtl w:val="0"/>
          <w:lang w:val="en-US"/>
        </w:rPr>
        <w:t xml:space="preserve">The Anti-Bias Award will be presented in person at the annual Social Justice in Early Childhood </w:t>
      </w:r>
      <w:r>
        <w:rPr>
          <w:rStyle w:val="None"/>
          <w:rFonts w:ascii="Calibri" w:cs="Calibri" w:hAnsi="Calibri" w:eastAsia="Calibri"/>
          <w:outline w:val="0"/>
          <w:color w:val="000000"/>
          <w:sz w:val="24"/>
          <w:szCs w:val="24"/>
          <w:u w:color="000000"/>
          <w:rtl w:val="0"/>
          <w:lang w:val="en-US"/>
        </w:rPr>
        <w:t xml:space="preserve">Conference, </w:t>
      </w:r>
      <w:r>
        <w:rPr>
          <w:rStyle w:val="None"/>
          <w:rFonts w:ascii="Calibri" w:cs="Calibri" w:hAnsi="Calibri" w:eastAsia="Calibri"/>
          <w:outline w:val="0"/>
          <w:color w:val="000000"/>
          <w:sz w:val="24"/>
          <w:szCs w:val="24"/>
          <w:u w:color="000000"/>
          <w:rtl w:val="0"/>
          <w:lang w:val="en-US"/>
        </w:rPr>
        <w:t xml:space="preserve">the 21st </w:t>
      </w:r>
      <w:r>
        <w:rPr>
          <w:rStyle w:val="None"/>
          <w:rFonts w:ascii="Calibri" w:cs="Calibri" w:hAnsi="Calibri" w:eastAsia="Calibri"/>
          <w:i w:val="1"/>
          <w:iCs w:val="1"/>
          <w:outline w:val="0"/>
          <w:color w:val="000000"/>
          <w:sz w:val="24"/>
          <w:szCs w:val="24"/>
          <w:u w:color="000000"/>
          <w:rtl w:val="0"/>
          <w:lang w:val="en-US"/>
        </w:rPr>
        <w:t xml:space="preserve">Throwing the baby out with the bathwater </w:t>
      </w:r>
      <w:r>
        <w:rPr>
          <w:rStyle w:val="None"/>
          <w:rFonts w:ascii="Calibri" w:cs="Calibri" w:hAnsi="Calibri" w:eastAsia="Calibri"/>
          <w:outline w:val="0"/>
          <w:color w:val="000000"/>
          <w:sz w:val="24"/>
          <w:szCs w:val="24"/>
          <w:u w:color="000000"/>
          <w:rtl w:val="0"/>
          <w:lang w:val="en-US"/>
        </w:rPr>
        <w:t>on Saturday 2</w:t>
      </w:r>
      <w:r>
        <w:rPr>
          <w:rStyle w:val="None"/>
          <w:rFonts w:ascii="Calibri" w:cs="Calibri" w:hAnsi="Calibri" w:eastAsia="Calibri"/>
          <w:outline w:val="0"/>
          <w:color w:val="000000"/>
          <w:sz w:val="24"/>
          <w:szCs w:val="24"/>
          <w:u w:color="000000"/>
          <w:rtl w:val="0"/>
          <w:lang w:val="en-US"/>
        </w:rPr>
        <w:t>6</w:t>
      </w:r>
      <w:r>
        <w:rPr>
          <w:rStyle w:val="None"/>
          <w:rFonts w:ascii="Calibri" w:cs="Calibri" w:hAnsi="Calibri" w:eastAsia="Calibri"/>
          <w:outline w:val="0"/>
          <w:color w:val="000000"/>
          <w:sz w:val="24"/>
          <w:szCs w:val="24"/>
          <w:u w:color="000000"/>
          <w:rtl w:val="0"/>
          <w:lang w:val="en-US"/>
        </w:rPr>
        <w:t xml:space="preserve"> July 202</w:t>
      </w:r>
      <w:r>
        <w:rPr>
          <w:rStyle w:val="None"/>
          <w:rFonts w:ascii="Calibri" w:cs="Calibri" w:hAnsi="Calibri" w:eastAsia="Calibri"/>
          <w:outline w:val="0"/>
          <w:color w:val="000000"/>
          <w:sz w:val="24"/>
          <w:szCs w:val="24"/>
          <w:u w:color="000000"/>
          <w:rtl w:val="0"/>
          <w:lang w:val="en-US"/>
        </w:rPr>
        <w:t>5</w:t>
      </w:r>
      <w:r>
        <w:rPr>
          <w:rStyle w:val="None"/>
          <w:rFonts w:ascii="Calibri" w:cs="Calibri" w:hAnsi="Calibri" w:eastAsia="Calibri"/>
          <w:outline w:val="0"/>
          <w:color w:val="000000"/>
          <w:sz w:val="24"/>
          <w:szCs w:val="24"/>
          <w:u w:color="000000"/>
          <w:rtl w:val="0"/>
          <w:lang w:val="en-US"/>
        </w:rPr>
        <w:t xml:space="preserve">. </w:t>
      </w:r>
    </w:p>
    <w:p>
      <w:pPr>
        <w:pStyle w:val="Body A"/>
        <w:widowControl w:val="0"/>
        <w:suppressAutoHyphens w:val="1"/>
        <w:spacing w:after="60" w:line="360" w:lineRule="auto"/>
        <w:rPr>
          <w:rStyle w:val="None"/>
          <w:rFonts w:ascii="Calibri" w:cs="Calibri" w:hAnsi="Calibri" w:eastAsia="Calibri"/>
          <w:outline w:val="0"/>
          <w:color w:val="000000"/>
          <w:sz w:val="24"/>
          <w:szCs w:val="24"/>
          <w:u w:color="000000"/>
        </w:rPr>
      </w:pPr>
      <w:r>
        <w:rPr>
          <w:rStyle w:val="None"/>
          <w:rFonts w:ascii="Calibri" w:cs="Calibri" w:hAnsi="Calibri" w:eastAsia="Calibri"/>
          <w:outline w:val="0"/>
          <w:color w:val="000000"/>
          <w:sz w:val="24"/>
          <w:szCs w:val="24"/>
          <w:u w:color="000000"/>
          <w:rtl w:val="0"/>
          <w:lang w:val="en-US"/>
        </w:rPr>
        <w:t>Award winners will receive:</w:t>
      </w:r>
    </w:p>
    <w:p>
      <w:pPr>
        <w:pStyle w:val="Body A"/>
        <w:widowControl w:val="0"/>
        <w:numPr>
          <w:ilvl w:val="0"/>
          <w:numId w:val="4"/>
        </w:numPr>
        <w:suppressAutoHyphens w:val="1"/>
        <w:bidi w:val="0"/>
        <w:spacing w:after="60" w:line="360" w:lineRule="auto"/>
        <w:ind w:right="0"/>
        <w:jc w:val="left"/>
        <w:rPr>
          <w:rFonts w:ascii="Calibri" w:cs="Calibri" w:hAnsi="Calibri" w:eastAsia="Calibri"/>
          <w:sz w:val="24"/>
          <w:szCs w:val="24"/>
          <w:rtl w:val="0"/>
          <w:lang w:val="en-US"/>
        </w:rPr>
      </w:pPr>
      <w:r>
        <w:rPr>
          <w:rStyle w:val="None"/>
          <w:rFonts w:ascii="Calibri" w:cs="Calibri" w:hAnsi="Calibri" w:eastAsia="Calibri"/>
          <w:outline w:val="0"/>
          <w:color w:val="000000"/>
          <w:sz w:val="24"/>
          <w:szCs w:val="24"/>
          <w:u w:color="000000"/>
          <w:rtl w:val="0"/>
          <w:lang w:val="en-US"/>
        </w:rPr>
        <w:t xml:space="preserve">A framed award certificate acknowledging their achievements and contributions </w:t>
      </w:r>
    </w:p>
    <w:p>
      <w:pPr>
        <w:pStyle w:val="Body A"/>
        <w:widowControl w:val="0"/>
        <w:numPr>
          <w:ilvl w:val="0"/>
          <w:numId w:val="4"/>
        </w:numPr>
        <w:suppressAutoHyphens w:val="1"/>
        <w:bidi w:val="0"/>
        <w:spacing w:after="60" w:line="360" w:lineRule="auto"/>
        <w:ind w:right="0"/>
        <w:jc w:val="left"/>
        <w:rPr>
          <w:rFonts w:ascii="Calibri" w:cs="Calibri" w:hAnsi="Calibri" w:eastAsia="Calibri"/>
          <w:sz w:val="24"/>
          <w:szCs w:val="24"/>
          <w:rtl w:val="0"/>
          <w:lang w:val="en-US"/>
        </w:rPr>
      </w:pPr>
      <w:r>
        <w:rPr>
          <w:rStyle w:val="None"/>
          <w:rFonts w:ascii="Calibri" w:cs="Calibri" w:hAnsi="Calibri" w:eastAsia="Calibri"/>
          <w:outline w:val="0"/>
          <w:color w:val="000000"/>
          <w:sz w:val="24"/>
          <w:szCs w:val="24"/>
          <w:u w:color="000000"/>
          <w:rtl w:val="0"/>
          <w:lang w:val="en-US"/>
        </w:rPr>
        <w:t xml:space="preserve">a $500 cash prize from the SJIEC Foundation to spend on furthering their anti-bias work </w:t>
      </w:r>
    </w:p>
    <w:p>
      <w:pPr>
        <w:pStyle w:val="Body A"/>
        <w:widowControl w:val="0"/>
        <w:numPr>
          <w:ilvl w:val="0"/>
          <w:numId w:val="4"/>
        </w:numPr>
        <w:suppressAutoHyphens w:val="1"/>
        <w:bidi w:val="0"/>
        <w:spacing w:after="60" w:line="360" w:lineRule="auto"/>
        <w:ind w:right="0"/>
        <w:jc w:val="left"/>
        <w:rPr>
          <w:rFonts w:ascii="Calibri" w:cs="Calibri" w:hAnsi="Calibri" w:eastAsia="Calibri"/>
          <w:sz w:val="24"/>
          <w:szCs w:val="24"/>
          <w:rtl w:val="0"/>
          <w:lang w:val="en-US"/>
        </w:rPr>
      </w:pPr>
      <w:r>
        <w:rPr>
          <w:rStyle w:val="None"/>
          <w:rFonts w:ascii="Calibri" w:cs="Calibri" w:hAnsi="Calibri" w:eastAsia="Calibri"/>
          <w:outline w:val="0"/>
          <w:color w:val="000000"/>
          <w:sz w:val="24"/>
          <w:szCs w:val="24"/>
          <w:u w:color="000000"/>
          <w:rtl w:val="0"/>
          <w:lang w:val="en-US"/>
        </w:rPr>
        <w:t>An invitation to present at a SJIEC Conference or event (online or in person)</w:t>
      </w:r>
    </w:p>
    <w:p>
      <w:pPr>
        <w:pStyle w:val="Body A"/>
        <w:widowControl w:val="0"/>
        <w:numPr>
          <w:ilvl w:val="0"/>
          <w:numId w:val="4"/>
        </w:numPr>
        <w:suppressAutoHyphens w:val="1"/>
        <w:bidi w:val="0"/>
        <w:spacing w:after="60" w:line="360" w:lineRule="auto"/>
        <w:ind w:right="0"/>
        <w:jc w:val="left"/>
        <w:rPr>
          <w:rFonts w:ascii="Calibri" w:cs="Calibri" w:hAnsi="Calibri" w:eastAsia="Calibri"/>
          <w:sz w:val="24"/>
          <w:szCs w:val="24"/>
          <w:rtl w:val="0"/>
          <w:lang w:val="en-US"/>
        </w:rPr>
      </w:pPr>
      <w:r>
        <w:rPr>
          <w:rStyle w:val="None"/>
          <w:rFonts w:ascii="Calibri" w:cs="Calibri" w:hAnsi="Calibri" w:eastAsia="Calibri"/>
          <w:outline w:val="0"/>
          <w:color w:val="000000"/>
          <w:sz w:val="24"/>
          <w:szCs w:val="24"/>
          <w:u w:color="000000"/>
          <w:rtl w:val="0"/>
          <w:lang w:val="en-US"/>
        </w:rPr>
        <w:t xml:space="preserve">An invitation to join the SJIEC Emissaries </w:t>
      </w:r>
    </w:p>
    <w:p>
      <w:pPr>
        <w:pStyle w:val="Body A"/>
        <w:widowControl w:val="0"/>
        <w:numPr>
          <w:ilvl w:val="0"/>
          <w:numId w:val="4"/>
        </w:numPr>
        <w:suppressAutoHyphens w:val="1"/>
        <w:bidi w:val="0"/>
        <w:spacing w:after="60" w:line="360" w:lineRule="auto"/>
        <w:ind w:right="0"/>
        <w:jc w:val="left"/>
        <w:rPr>
          <w:rFonts w:ascii="Calibri" w:cs="Calibri" w:hAnsi="Calibri" w:eastAsia="Calibri"/>
          <w:sz w:val="24"/>
          <w:szCs w:val="24"/>
          <w:rtl w:val="0"/>
          <w:lang w:val="en-US"/>
        </w:rPr>
      </w:pPr>
      <w:r>
        <w:rPr>
          <w:rStyle w:val="None"/>
          <w:rFonts w:ascii="Calibri" w:cs="Calibri" w:hAnsi="Calibri" w:eastAsia="Calibri"/>
          <w:outline w:val="0"/>
          <w:color w:val="000000"/>
          <w:sz w:val="24"/>
          <w:szCs w:val="24"/>
          <w:u w:color="000000"/>
          <w:rtl w:val="0"/>
          <w:lang w:val="en-US"/>
        </w:rPr>
        <w:t xml:space="preserve">Prize from partner associations </w:t>
      </w:r>
    </w:p>
    <w:p>
      <w:pPr>
        <w:pStyle w:val="Heading 2"/>
        <w:spacing w:before="120" w:after="0"/>
        <w:rPr>
          <w:rStyle w:val="None"/>
          <w:rFonts w:ascii="Calibri" w:cs="Calibri" w:hAnsi="Calibri" w:eastAsia="Calibri"/>
          <w:sz w:val="24"/>
          <w:szCs w:val="24"/>
        </w:rPr>
      </w:pPr>
      <w:r>
        <w:rPr>
          <w:rStyle w:val="None"/>
          <w:rFonts w:ascii="Calibri" w:cs="Calibri" w:hAnsi="Calibri" w:eastAsia="Calibri"/>
          <w:sz w:val="24"/>
          <w:szCs w:val="24"/>
          <w:rtl w:val="0"/>
          <w:lang w:val="en-US"/>
        </w:rPr>
        <w:t>Who can apply or be nominated?</w:t>
      </w:r>
    </w:p>
    <w:p>
      <w:pPr>
        <w:pStyle w:val="Body A A A"/>
        <w:widowControl w:val="0"/>
        <w:suppressAutoHyphens w:val="1"/>
        <w:spacing w:after="20" w:line="360" w:lineRule="auto"/>
        <w:rPr>
          <w:rStyle w:val="None"/>
          <w:rFonts w:ascii="Calibri" w:cs="Calibri" w:hAnsi="Calibri" w:eastAsia="Calibri"/>
          <w:sz w:val="24"/>
          <w:szCs w:val="24"/>
        </w:rPr>
      </w:pPr>
      <w:r>
        <w:rPr>
          <w:rStyle w:val="None"/>
          <w:rFonts w:ascii="Calibri" w:cs="Calibri" w:hAnsi="Calibri" w:eastAsia="Calibri"/>
          <w:sz w:val="24"/>
          <w:szCs w:val="24"/>
          <w:rtl w:val="0"/>
          <w:lang w:val="en-US"/>
        </w:rPr>
        <w:t>There are 2 categories for the Award:</w:t>
      </w:r>
    </w:p>
    <w:p>
      <w:pPr>
        <w:pStyle w:val="Body A A A"/>
        <w:widowControl w:val="0"/>
        <w:numPr>
          <w:ilvl w:val="0"/>
          <w:numId w:val="6"/>
        </w:numPr>
        <w:suppressAutoHyphens w:val="1"/>
        <w:bidi w:val="0"/>
        <w:spacing w:line="288" w:lineRule="auto"/>
        <w:ind w:right="0"/>
        <w:jc w:val="left"/>
        <w:rPr>
          <w:rFonts w:ascii="Calibri" w:cs="Calibri" w:hAnsi="Calibri" w:eastAsia="Calibri"/>
          <w:sz w:val="24"/>
          <w:szCs w:val="24"/>
          <w:rtl w:val="0"/>
          <w:lang w:val="en-US"/>
        </w:rPr>
      </w:pPr>
      <w:r>
        <w:rPr>
          <w:rStyle w:val="None"/>
          <w:rFonts w:ascii="Calibri" w:cs="Calibri" w:hAnsi="Calibri" w:eastAsia="Calibri"/>
          <w:b w:val="1"/>
          <w:bCs w:val="1"/>
          <w:sz w:val="24"/>
          <w:szCs w:val="24"/>
          <w:rtl w:val="0"/>
          <w:lang w:val="en-US"/>
        </w:rPr>
        <w:t xml:space="preserve">Anti-Bias Award for an individual </w:t>
      </w:r>
      <w:r>
        <w:rPr>
          <w:rFonts w:ascii="Calibri" w:cs="Calibri" w:hAnsi="Calibri" w:eastAsia="Calibri"/>
          <w:sz w:val="24"/>
          <w:szCs w:val="24"/>
          <w:rtl w:val="0"/>
          <w:lang w:val="en-US"/>
        </w:rPr>
        <w:t>(Individual Award)</w:t>
      </w:r>
    </w:p>
    <w:p>
      <w:pPr>
        <w:pStyle w:val="Body A A A"/>
        <w:widowControl w:val="0"/>
        <w:numPr>
          <w:ilvl w:val="0"/>
          <w:numId w:val="7"/>
        </w:numPr>
        <w:suppressAutoHyphens w:val="1"/>
        <w:bidi w:val="0"/>
        <w:spacing w:line="360" w:lineRule="auto"/>
        <w:ind w:right="0"/>
        <w:jc w:val="left"/>
        <w:rPr>
          <w:rFonts w:ascii="Calibri" w:cs="Calibri" w:hAnsi="Calibri" w:eastAsia="Calibri"/>
          <w:sz w:val="24"/>
          <w:szCs w:val="24"/>
          <w:rtl w:val="0"/>
          <w:lang w:val="en-US"/>
        </w:rPr>
      </w:pPr>
      <w:r>
        <w:rPr>
          <w:rStyle w:val="None"/>
          <w:rFonts w:ascii="Calibri" w:cs="Calibri" w:hAnsi="Calibri" w:eastAsia="Calibri"/>
          <w:b w:val="1"/>
          <w:bCs w:val="1"/>
          <w:sz w:val="24"/>
          <w:szCs w:val="24"/>
          <w:rtl w:val="0"/>
          <w:lang w:val="en-US"/>
        </w:rPr>
        <w:t xml:space="preserve">Anti-Bias Award for a group, pair, organisation or collective </w:t>
      </w:r>
      <w:r>
        <w:rPr>
          <w:rFonts w:ascii="Calibri" w:cs="Calibri" w:hAnsi="Calibri" w:eastAsia="Calibri"/>
          <w:sz w:val="24"/>
          <w:szCs w:val="24"/>
          <w:rtl w:val="0"/>
          <w:lang w:val="en-US"/>
        </w:rPr>
        <w:t>(Collaborative Award)</w:t>
      </w:r>
    </w:p>
    <w:p>
      <w:pPr>
        <w:pStyle w:val="Subtitle"/>
        <w:spacing w:before="120" w:after="40" w:line="264" w:lineRule="auto"/>
        <w:ind w:left="709" w:firstLine="0"/>
        <w:rPr>
          <w:rStyle w:val="None"/>
          <w:rFonts w:ascii="Calibri" w:cs="Calibri" w:hAnsi="Calibri" w:eastAsia="Calibri"/>
        </w:rPr>
      </w:pPr>
      <w:r>
        <w:rPr>
          <w:rStyle w:val="None"/>
          <w:rFonts w:ascii="Calibri" w:cs="Calibri" w:hAnsi="Calibri" w:eastAsia="Calibri"/>
          <w:rtl w:val="0"/>
          <w:lang w:val="en-US"/>
        </w:rPr>
        <w:t>Individual Award</w:t>
      </w:r>
    </w:p>
    <w:p>
      <w:pPr>
        <w:pStyle w:val="Body A"/>
        <w:widowControl w:val="0"/>
        <w:suppressAutoHyphens w:val="1"/>
        <w:spacing w:after="20" w:line="360" w:lineRule="auto"/>
        <w:ind w:left="709" w:firstLine="0"/>
        <w:rPr>
          <w:rStyle w:val="None"/>
          <w:rFonts w:ascii="Calibri" w:cs="Calibri" w:hAnsi="Calibri" w:eastAsia="Calibri"/>
          <w:sz w:val="24"/>
          <w:szCs w:val="24"/>
        </w:rPr>
      </w:pPr>
      <w:r>
        <w:rPr>
          <w:rStyle w:val="None"/>
          <w:rFonts w:ascii="Calibri" w:cs="Calibri" w:hAnsi="Calibri" w:eastAsia="Calibri"/>
          <w:sz w:val="24"/>
          <w:szCs w:val="24"/>
          <w:rtl w:val="0"/>
          <w:lang w:val="en-US"/>
        </w:rPr>
        <w:t>Eligible applicants or nominees include those who:</w:t>
      </w:r>
    </w:p>
    <w:p>
      <w:pPr>
        <w:pStyle w:val="Body A"/>
        <w:widowControl w:val="0"/>
        <w:numPr>
          <w:ilvl w:val="0"/>
          <w:numId w:val="9"/>
        </w:numPr>
        <w:suppressAutoHyphens w:val="1"/>
        <w:bidi w:val="0"/>
        <w:spacing w:after="60" w:line="360" w:lineRule="auto"/>
        <w:ind w:right="0"/>
        <w:jc w:val="left"/>
        <w:rPr>
          <w:rFonts w:ascii="Calibri" w:cs="Calibri" w:hAnsi="Calibri" w:eastAsia="Calibri"/>
          <w:sz w:val="24"/>
          <w:szCs w:val="24"/>
          <w:rtl w:val="0"/>
          <w:lang w:val="en-US"/>
        </w:rPr>
      </w:pPr>
      <w:r>
        <w:rPr>
          <w:rFonts w:ascii="Calibri" w:cs="Calibri" w:hAnsi="Calibri" w:eastAsia="Calibri"/>
          <w:sz w:val="24"/>
          <w:szCs w:val="24"/>
          <w:rtl w:val="0"/>
          <w:lang w:val="en-US"/>
        </w:rPr>
        <w:t>hold any early childhood qualifications or credentials; and</w:t>
      </w:r>
    </w:p>
    <w:p>
      <w:pPr>
        <w:pStyle w:val="Body A"/>
        <w:widowControl w:val="0"/>
        <w:numPr>
          <w:ilvl w:val="0"/>
          <w:numId w:val="9"/>
        </w:numPr>
        <w:suppressAutoHyphens w:val="1"/>
        <w:bidi w:val="0"/>
        <w:spacing w:after="60" w:line="360" w:lineRule="auto"/>
        <w:ind w:right="0"/>
        <w:jc w:val="left"/>
        <w:rPr>
          <w:rFonts w:ascii="Calibri" w:cs="Calibri" w:hAnsi="Calibri" w:eastAsia="Calibri"/>
          <w:sz w:val="24"/>
          <w:szCs w:val="24"/>
          <w:rtl w:val="0"/>
          <w:lang w:val="en-US"/>
        </w:rPr>
      </w:pPr>
      <w:r>
        <w:rPr>
          <w:rFonts w:ascii="Calibri" w:cs="Calibri" w:hAnsi="Calibri" w:eastAsia="Calibri"/>
          <w:sz w:val="24"/>
          <w:szCs w:val="24"/>
          <w:rtl w:val="0"/>
          <w:lang w:val="en-US"/>
        </w:rPr>
        <w:t xml:space="preserve">have a </w:t>
      </w:r>
      <w:r>
        <w:rPr>
          <w:rStyle w:val="None"/>
          <w:rFonts w:ascii="Calibri" w:cs="Calibri" w:hAnsi="Calibri" w:eastAsia="Calibri"/>
          <w:outline w:val="0"/>
          <w:color w:val="000000"/>
          <w:sz w:val="24"/>
          <w:szCs w:val="24"/>
          <w:u w:color="000000"/>
          <w:rtl w:val="0"/>
          <w:lang w:val="en-US"/>
        </w:rPr>
        <w:t>minimum of five years face-to-face experience working with children under 12 years.</w:t>
      </w:r>
    </w:p>
    <w:p>
      <w:pPr>
        <w:pStyle w:val="Subtitle"/>
        <w:spacing w:before="200" w:after="40" w:line="264" w:lineRule="auto"/>
        <w:ind w:left="709" w:firstLine="0"/>
        <w:rPr>
          <w:rStyle w:val="None"/>
          <w:rFonts w:ascii="Calibri" w:cs="Calibri" w:hAnsi="Calibri" w:eastAsia="Calibri"/>
        </w:rPr>
      </w:pPr>
      <w:r>
        <w:rPr>
          <w:rStyle w:val="None"/>
          <w:rFonts w:ascii="Calibri" w:cs="Calibri" w:hAnsi="Calibri" w:eastAsia="Calibri"/>
          <w:rtl w:val="0"/>
          <w:lang w:val="en-US"/>
        </w:rPr>
        <w:t>Collaborative Award</w:t>
      </w:r>
    </w:p>
    <w:p>
      <w:pPr>
        <w:pStyle w:val="Body A"/>
        <w:widowControl w:val="0"/>
        <w:suppressAutoHyphens w:val="1"/>
        <w:spacing w:after="120" w:line="360" w:lineRule="auto"/>
        <w:ind w:left="709" w:firstLine="0"/>
        <w:rPr>
          <w:rStyle w:val="None"/>
          <w:rFonts w:ascii="Calibri" w:cs="Calibri" w:hAnsi="Calibri" w:eastAsia="Calibri"/>
          <w:sz w:val="24"/>
          <w:szCs w:val="24"/>
        </w:rPr>
      </w:pPr>
      <w:r>
        <w:rPr>
          <w:rStyle w:val="None"/>
          <w:rFonts w:ascii="Calibri" w:cs="Calibri" w:hAnsi="Calibri" w:eastAsia="Calibri"/>
          <w:sz w:val="24"/>
          <w:szCs w:val="24"/>
          <w:rtl w:val="0"/>
          <w:lang w:val="en-US"/>
        </w:rPr>
        <w:t>Eligible applicants or nominees include any pair, group, organisation or collective, where the majority of members each meet the criteria for the Individual Award.</w:t>
      </w:r>
    </w:p>
    <w:p>
      <w:pPr>
        <w:pStyle w:val="Heading 2"/>
        <w:spacing w:before="240" w:after="60"/>
        <w:rPr>
          <w:rStyle w:val="None"/>
          <w:rFonts w:ascii="Calibri" w:cs="Calibri" w:hAnsi="Calibri" w:eastAsia="Calibri"/>
          <w:sz w:val="24"/>
          <w:szCs w:val="24"/>
        </w:rPr>
      </w:pPr>
      <w:r>
        <w:rPr>
          <w:rStyle w:val="None"/>
          <w:rFonts w:ascii="Calibri" w:cs="Calibri" w:hAnsi="Calibri" w:eastAsia="Calibri"/>
          <w:sz w:val="24"/>
          <w:szCs w:val="24"/>
          <w:rtl w:val="0"/>
          <w:lang w:val="en-US"/>
        </w:rPr>
        <w:t>How do I apply or nominate?</w:t>
      </w:r>
    </w:p>
    <w:p>
      <w:pPr>
        <w:pStyle w:val="Heading 2"/>
        <w:numPr>
          <w:ilvl w:val="0"/>
          <w:numId w:val="10"/>
        </w:numPr>
        <w:bidi w:val="0"/>
        <w:spacing w:before="60"/>
        <w:ind w:right="0"/>
        <w:jc w:val="left"/>
        <w:rPr>
          <w:rFonts w:ascii="Calibri" w:cs="Calibri" w:hAnsi="Calibri" w:eastAsia="Calibri"/>
          <w:color w:val="000090"/>
          <w:sz w:val="24"/>
          <w:szCs w:val="24"/>
          <w:rtl w:val="0"/>
          <w:lang w:val="en-US"/>
        </w:rPr>
      </w:pPr>
      <w:r>
        <w:rPr>
          <w:rStyle w:val="None"/>
          <w:rFonts w:ascii="Calibri" w:cs="Calibri" w:hAnsi="Calibri" w:eastAsia="Calibri"/>
          <w:outline w:val="0"/>
          <w:color w:val="000000"/>
          <w:sz w:val="24"/>
          <w:szCs w:val="24"/>
          <w:u w:color="000000"/>
          <w:rtl w:val="0"/>
          <w:lang w:val="en-US"/>
        </w:rPr>
        <w:t>Complete the form on page 5</w:t>
      </w:r>
    </w:p>
    <w:p>
      <w:pPr>
        <w:pStyle w:val="Heading 2"/>
        <w:numPr>
          <w:ilvl w:val="0"/>
          <w:numId w:val="2"/>
        </w:numPr>
        <w:bidi w:val="0"/>
        <w:spacing w:before="60"/>
        <w:ind w:right="0"/>
        <w:jc w:val="left"/>
        <w:rPr>
          <w:rFonts w:ascii="Calibri" w:cs="Calibri" w:hAnsi="Calibri" w:eastAsia="Calibri"/>
          <w:color w:val="000000"/>
          <w:sz w:val="24"/>
          <w:szCs w:val="24"/>
          <w:rtl w:val="0"/>
          <w:lang w:val="en-US"/>
        </w:rPr>
      </w:pPr>
      <w:r>
        <w:rPr>
          <w:rStyle w:val="None"/>
          <w:rFonts w:ascii="Calibri" w:cs="Calibri" w:hAnsi="Calibri" w:eastAsia="Calibri"/>
          <w:outline w:val="0"/>
          <w:color w:val="000000"/>
          <w:sz w:val="24"/>
          <w:szCs w:val="24"/>
          <w:u w:color="000000"/>
          <w:rtl w:val="0"/>
          <w:lang w:val="en-US"/>
        </w:rPr>
        <w:t xml:space="preserve">Provide a summary explaining how you meet the selection criteria detailed on page 6. The summary may be written (up to 1000 words), video (up to 5 minutes), podcast/voice recording (up to 5 minutes) or mixed media of your choice. You are        limited only by your imagination. </w:t>
      </w:r>
    </w:p>
    <w:p>
      <w:pPr>
        <w:pStyle w:val="Heading 2"/>
        <w:numPr>
          <w:ilvl w:val="0"/>
          <w:numId w:val="2"/>
        </w:numPr>
        <w:bidi w:val="0"/>
        <w:spacing w:before="60"/>
        <w:ind w:right="0"/>
        <w:jc w:val="left"/>
        <w:rPr>
          <w:rFonts w:ascii="Calibri" w:cs="Calibri" w:hAnsi="Calibri" w:eastAsia="Calibri"/>
          <w:color w:val="000090"/>
          <w:sz w:val="24"/>
          <w:szCs w:val="24"/>
          <w:rtl w:val="0"/>
          <w:lang w:val="en-US"/>
        </w:rPr>
      </w:pPr>
      <w:r>
        <w:rPr>
          <w:rStyle w:val="None"/>
          <w:rFonts w:ascii="Calibri" w:cs="Calibri" w:hAnsi="Calibri" w:eastAsia="Calibri"/>
          <w:outline w:val="0"/>
          <w:color w:val="000000"/>
          <w:sz w:val="24"/>
          <w:szCs w:val="24"/>
          <w:u w:color="000000"/>
          <w:rtl w:val="0"/>
          <w:lang w:val="en-US"/>
        </w:rPr>
        <w:t xml:space="preserve">Email the form (page 5), your summary (page 6) and any supporting documents to </w:t>
      </w:r>
      <w:r>
        <w:rPr>
          <w:rStyle w:val="Hyperlink.0"/>
          <w:rFonts w:ascii="Calibri" w:cs="Calibri" w:hAnsi="Calibri" w:eastAsia="Calibri"/>
          <w:color w:val="000090"/>
          <w:sz w:val="24"/>
          <w:szCs w:val="24"/>
        </w:rPr>
        <w:fldChar w:fldCharType="begin" w:fldLock="0"/>
      </w:r>
      <w:r>
        <w:rPr>
          <w:rStyle w:val="Hyperlink.0"/>
          <w:rFonts w:ascii="Calibri" w:cs="Calibri" w:hAnsi="Calibri" w:eastAsia="Calibri"/>
          <w:color w:val="000090"/>
          <w:sz w:val="24"/>
          <w:szCs w:val="24"/>
        </w:rPr>
        <w:instrText xml:space="preserve"> HYPERLINK "mailto:foundation@sjiec.org"</w:instrText>
      </w:r>
      <w:r>
        <w:rPr>
          <w:rStyle w:val="Hyperlink.0"/>
          <w:rFonts w:ascii="Calibri" w:cs="Calibri" w:hAnsi="Calibri" w:eastAsia="Calibri"/>
          <w:color w:val="000090"/>
          <w:sz w:val="24"/>
          <w:szCs w:val="24"/>
        </w:rPr>
        <w:fldChar w:fldCharType="separate" w:fldLock="0"/>
      </w:r>
      <w:r>
        <w:rPr>
          <w:rStyle w:val="Hyperlink.0"/>
          <w:rFonts w:ascii="Calibri" w:cs="Calibri" w:hAnsi="Calibri" w:eastAsia="Calibri"/>
          <w:color w:val="000090"/>
          <w:sz w:val="24"/>
          <w:szCs w:val="24"/>
          <w:rtl w:val="0"/>
          <w:lang w:val="en-US"/>
        </w:rPr>
        <w:t>foundation@sjiec.org</w:t>
      </w:r>
      <w:r>
        <w:rPr>
          <w:rFonts w:ascii="Calibri" w:cs="Calibri" w:hAnsi="Calibri" w:eastAsia="Calibri"/>
          <w:color w:val="000090"/>
          <w:sz w:val="24"/>
          <w:szCs w:val="24"/>
        </w:rPr>
        <w:fldChar w:fldCharType="end" w:fldLock="0"/>
      </w:r>
    </w:p>
    <w:p>
      <w:pPr>
        <w:pStyle w:val="Heading 2"/>
        <w:spacing w:before="240"/>
        <w:rPr>
          <w:rStyle w:val="None"/>
          <w:rFonts w:ascii="Calibri" w:cs="Calibri" w:hAnsi="Calibri" w:eastAsia="Calibri"/>
          <w:sz w:val="24"/>
          <w:szCs w:val="24"/>
        </w:rPr>
      </w:pPr>
      <w:r>
        <w:rPr>
          <w:rStyle w:val="None"/>
          <w:rFonts w:ascii="Calibri" w:cs="Calibri" w:hAnsi="Calibri" w:eastAsia="Calibri"/>
          <w:sz w:val="24"/>
          <w:szCs w:val="24"/>
          <w:rtl w:val="0"/>
          <w:lang w:val="en-US"/>
        </w:rPr>
        <w:t>What criteria will be used to select the award winners?</w:t>
      </w:r>
    </w:p>
    <w:p>
      <w:pPr>
        <w:pStyle w:val="Body A"/>
        <w:widowControl w:val="0"/>
        <w:suppressAutoHyphens w:val="1"/>
        <w:spacing w:after="120" w:line="360" w:lineRule="auto"/>
        <w:rPr>
          <w:rStyle w:val="None"/>
          <w:rFonts w:ascii="Calibri" w:cs="Calibri" w:hAnsi="Calibri" w:eastAsia="Calibri"/>
          <w:sz w:val="24"/>
          <w:szCs w:val="24"/>
        </w:rPr>
      </w:pPr>
      <w:r>
        <w:rPr>
          <w:rStyle w:val="None"/>
          <w:rFonts w:ascii="Calibri" w:cs="Calibri" w:hAnsi="Calibri" w:eastAsia="Calibri"/>
          <w:sz w:val="24"/>
          <w:szCs w:val="24"/>
          <w:rtl w:val="0"/>
          <w:lang w:val="en-US"/>
        </w:rPr>
        <w:t>The award selection committee will review each nomination to ensure they meet the eligibility criteria (</w:t>
      </w:r>
      <w:r>
        <w:rPr>
          <w:rStyle w:val="None"/>
          <w:rFonts w:ascii="Calibri" w:cs="Calibri" w:hAnsi="Calibri" w:eastAsia="Calibri"/>
          <w:i w:val="1"/>
          <w:iCs w:val="1"/>
          <w:sz w:val="24"/>
          <w:szCs w:val="24"/>
          <w:rtl w:val="0"/>
          <w:lang w:val="en-US"/>
        </w:rPr>
        <w:t>Who can be nominated?</w:t>
      </w:r>
      <w:r>
        <w:rPr>
          <w:rStyle w:val="None"/>
          <w:rFonts w:ascii="Calibri" w:cs="Calibri" w:hAnsi="Calibri" w:eastAsia="Calibri"/>
          <w:sz w:val="24"/>
          <w:szCs w:val="24"/>
          <w:rtl w:val="0"/>
          <w:lang w:val="en-US"/>
        </w:rPr>
        <w:t>) and then decide the award winners based on how well each:</w:t>
      </w:r>
    </w:p>
    <w:p>
      <w:pPr>
        <w:pStyle w:val="Body A"/>
        <w:widowControl w:val="0"/>
        <w:numPr>
          <w:ilvl w:val="0"/>
          <w:numId w:val="12"/>
        </w:numPr>
        <w:suppressAutoHyphens w:val="1"/>
        <w:bidi w:val="0"/>
        <w:spacing w:after="80" w:line="360" w:lineRule="auto"/>
        <w:ind w:right="0"/>
        <w:jc w:val="left"/>
        <w:rPr>
          <w:rFonts w:ascii="Calibri" w:cs="Calibri" w:hAnsi="Calibri" w:eastAsia="Calibri"/>
          <w:sz w:val="24"/>
          <w:szCs w:val="24"/>
          <w:rtl w:val="0"/>
          <w:lang w:val="en-US"/>
        </w:rPr>
      </w:pPr>
      <w:r>
        <w:rPr>
          <w:rFonts w:ascii="Calibri" w:cs="Calibri" w:hAnsi="Calibri" w:eastAsia="Calibri"/>
          <w:sz w:val="24"/>
          <w:szCs w:val="24"/>
          <w:rtl w:val="0"/>
          <w:lang w:val="en-US"/>
        </w:rPr>
        <w:t>engages with the four Anti-Bias goals in everyday practice</w:t>
      </w:r>
    </w:p>
    <w:p>
      <w:pPr>
        <w:pStyle w:val="Body A"/>
        <w:widowControl w:val="0"/>
        <w:numPr>
          <w:ilvl w:val="0"/>
          <w:numId w:val="12"/>
        </w:numPr>
        <w:suppressAutoHyphens w:val="1"/>
        <w:bidi w:val="0"/>
        <w:spacing w:after="80" w:line="360" w:lineRule="auto"/>
        <w:ind w:right="0"/>
        <w:jc w:val="left"/>
        <w:rPr>
          <w:rFonts w:ascii="Calibri" w:cs="Calibri" w:hAnsi="Calibri" w:eastAsia="Calibri"/>
          <w:sz w:val="24"/>
          <w:szCs w:val="24"/>
          <w:rtl w:val="0"/>
          <w:lang w:val="en-US"/>
        </w:rPr>
      </w:pPr>
      <w:r>
        <w:rPr>
          <w:rFonts w:ascii="Calibri" w:cs="Calibri" w:hAnsi="Calibri" w:eastAsia="Calibri"/>
          <w:sz w:val="24"/>
          <w:szCs w:val="24"/>
          <w:rtl w:val="0"/>
          <w:lang w:val="en-US"/>
        </w:rPr>
        <w:t xml:space="preserve">embeds Anti-Bias approaches in their practice in sustained ways </w:t>
      </w:r>
    </w:p>
    <w:p>
      <w:pPr>
        <w:pStyle w:val="Heading 2"/>
        <w:spacing w:before="240" w:after="60"/>
        <w:rPr>
          <w:rStyle w:val="None"/>
          <w:rFonts w:ascii="Calibri" w:cs="Calibri" w:hAnsi="Calibri" w:eastAsia="Calibri"/>
          <w:sz w:val="24"/>
          <w:szCs w:val="24"/>
        </w:rPr>
      </w:pPr>
      <w:r>
        <w:rPr>
          <w:rStyle w:val="None"/>
          <w:rFonts w:ascii="Calibri" w:cs="Calibri" w:hAnsi="Calibri" w:eastAsia="Calibri"/>
          <w:sz w:val="24"/>
          <w:szCs w:val="24"/>
          <w:rtl w:val="0"/>
          <w:lang w:val="en-US"/>
        </w:rPr>
        <w:t>When are applications and nominations due?</w:t>
      </w:r>
    </w:p>
    <w:p>
      <w:pPr>
        <w:pStyle w:val="Body A"/>
        <w:widowControl w:val="0"/>
        <w:suppressAutoHyphens w:val="1"/>
        <w:spacing w:after="0" w:line="336" w:lineRule="auto"/>
        <w:rPr>
          <w:rStyle w:val="None"/>
          <w:rFonts w:ascii="Calibri" w:cs="Calibri" w:hAnsi="Calibri" w:eastAsia="Calibri"/>
          <w:outline w:val="0"/>
          <w:color w:val="ff0000"/>
          <w:sz w:val="24"/>
          <w:szCs w:val="24"/>
          <w:u w:color="ff0000"/>
        </w:rPr>
      </w:pPr>
      <w:r>
        <w:rPr>
          <w:rStyle w:val="None"/>
          <w:rFonts w:ascii="Calibri" w:cs="Calibri" w:hAnsi="Calibri" w:eastAsia="Calibri"/>
          <w:sz w:val="24"/>
          <w:szCs w:val="24"/>
          <w:rtl w:val="0"/>
          <w:lang w:val="en-US"/>
        </w:rPr>
        <w:t xml:space="preserve">To be considered, completed forms must be submitted by </w:t>
      </w:r>
      <w:r>
        <w:rPr>
          <w:rStyle w:val="None"/>
          <w:rFonts w:ascii="Calibri" w:cs="Calibri" w:hAnsi="Calibri" w:eastAsia="Calibri"/>
          <w:b w:val="1"/>
          <w:bCs w:val="1"/>
          <w:outline w:val="0"/>
          <w:color w:val="6ec038"/>
          <w:sz w:val="24"/>
          <w:szCs w:val="24"/>
          <w:u w:color="7030a0"/>
          <w:rtl w:val="0"/>
          <w:lang w:val="en-US"/>
        </w:rPr>
        <w:t xml:space="preserve">5pm on </w:t>
      </w:r>
      <w:r>
        <w:rPr>
          <w:rStyle w:val="None"/>
          <w:rFonts w:ascii="Calibri" w:cs="Calibri" w:hAnsi="Calibri" w:eastAsia="Calibri"/>
          <w:b w:val="1"/>
          <w:bCs w:val="1"/>
          <w:outline w:val="0"/>
          <w:color w:val="6ec038"/>
          <w:sz w:val="24"/>
          <w:szCs w:val="24"/>
          <w:u w:color="7030a0"/>
          <w:rtl w:val="0"/>
          <w:lang w:val="en-US"/>
        </w:rPr>
        <w:t>27 June</w:t>
      </w:r>
      <w:r>
        <w:rPr>
          <w:rStyle w:val="None"/>
          <w:rFonts w:ascii="Calibri" w:cs="Calibri" w:hAnsi="Calibri" w:eastAsia="Calibri"/>
          <w:b w:val="1"/>
          <w:bCs w:val="1"/>
          <w:outline w:val="0"/>
          <w:color w:val="6ec038"/>
          <w:sz w:val="24"/>
          <w:szCs w:val="24"/>
          <w:u w:color="7030a0"/>
          <w:rtl w:val="0"/>
          <w:lang w:val="en-US"/>
        </w:rPr>
        <w:t xml:space="preserve"> 202</w:t>
      </w:r>
      <w:r>
        <w:rPr>
          <w:rStyle w:val="None"/>
          <w:rFonts w:ascii="Calibri" w:cs="Calibri" w:hAnsi="Calibri" w:eastAsia="Calibri"/>
          <w:b w:val="1"/>
          <w:bCs w:val="1"/>
          <w:outline w:val="0"/>
          <w:color w:val="6ec038"/>
          <w:sz w:val="24"/>
          <w:szCs w:val="24"/>
          <w:u w:color="7030a0"/>
          <w:rtl w:val="0"/>
          <w:lang w:val="en-US"/>
        </w:rPr>
        <w:t>5</w:t>
      </w:r>
      <w:r>
        <w:rPr>
          <w:rStyle w:val="None"/>
          <w:rFonts w:ascii="Calibri" w:cs="Calibri" w:hAnsi="Calibri" w:eastAsia="Calibri"/>
          <w:b w:val="1"/>
          <w:bCs w:val="1"/>
          <w:outline w:val="0"/>
          <w:color w:val="6ec038"/>
          <w:sz w:val="24"/>
          <w:szCs w:val="24"/>
          <w:u w:color="7030a0"/>
          <w:rtl w:val="0"/>
          <w:lang w:val="en-US"/>
        </w:rPr>
        <w:t>.</w:t>
      </w:r>
    </w:p>
    <w:p>
      <w:pPr>
        <w:pStyle w:val="Heading 2"/>
        <w:spacing w:before="240" w:after="60"/>
        <w:rPr>
          <w:rStyle w:val="None"/>
          <w:rFonts w:ascii="Calibri" w:cs="Calibri" w:hAnsi="Calibri" w:eastAsia="Calibri"/>
          <w:sz w:val="24"/>
          <w:szCs w:val="24"/>
        </w:rPr>
      </w:pPr>
      <w:r>
        <w:rPr>
          <w:rStyle w:val="None"/>
          <w:rFonts w:ascii="Calibri" w:cs="Calibri" w:hAnsi="Calibri" w:eastAsia="Calibri"/>
          <w:sz w:val="24"/>
          <w:szCs w:val="24"/>
          <w:rtl w:val="0"/>
          <w:lang w:val="en-US"/>
        </w:rPr>
        <w:t>What happens after I submit my nomination?</w:t>
      </w:r>
    </w:p>
    <w:p>
      <w:pPr>
        <w:pStyle w:val="Body A"/>
        <w:widowControl w:val="0"/>
        <w:suppressAutoHyphens w:val="1"/>
        <w:spacing w:after="0" w:line="336" w:lineRule="auto"/>
        <w:rPr>
          <w:rStyle w:val="None"/>
          <w:rFonts w:ascii="Calibri" w:cs="Calibri" w:hAnsi="Calibri" w:eastAsia="Calibri"/>
          <w:sz w:val="24"/>
          <w:szCs w:val="24"/>
        </w:rPr>
      </w:pPr>
      <w:r>
        <w:rPr>
          <w:rStyle w:val="None"/>
          <w:rFonts w:ascii="Calibri" w:cs="Calibri" w:hAnsi="Calibri" w:eastAsia="Calibri"/>
          <w:sz w:val="24"/>
          <w:szCs w:val="24"/>
          <w:rtl w:val="0"/>
          <w:lang w:val="en-US"/>
        </w:rPr>
        <w:t>Award winners will be notified by email by 1</w:t>
      </w:r>
      <w:r>
        <w:rPr>
          <w:rStyle w:val="None"/>
          <w:rFonts w:ascii="Calibri" w:cs="Calibri" w:hAnsi="Calibri" w:eastAsia="Calibri"/>
          <w:sz w:val="24"/>
          <w:szCs w:val="24"/>
          <w:rtl w:val="0"/>
          <w:lang w:val="en-US"/>
        </w:rPr>
        <w:t>1th</w:t>
      </w:r>
      <w:r>
        <w:rPr>
          <w:rStyle w:val="None"/>
          <w:rFonts w:ascii="Calibri" w:cs="Calibri" w:hAnsi="Calibri" w:eastAsia="Calibri"/>
          <w:sz w:val="24"/>
          <w:szCs w:val="24"/>
          <w:rtl w:val="0"/>
          <w:lang w:val="en-US"/>
        </w:rPr>
        <w:t xml:space="preserve"> Ju</w:t>
      </w:r>
      <w:r>
        <w:rPr>
          <w:rStyle w:val="None"/>
          <w:rFonts w:ascii="Calibri" w:cs="Calibri" w:hAnsi="Calibri" w:eastAsia="Calibri"/>
          <w:sz w:val="24"/>
          <w:szCs w:val="24"/>
          <w:rtl w:val="0"/>
          <w:lang w:val="en-US"/>
        </w:rPr>
        <w:t>ly</w:t>
      </w:r>
      <w:r>
        <w:rPr>
          <w:rStyle w:val="None"/>
          <w:rFonts w:ascii="Calibri" w:cs="Calibri" w:hAnsi="Calibri" w:eastAsia="Calibri"/>
          <w:sz w:val="24"/>
          <w:szCs w:val="24"/>
          <w:rtl w:val="0"/>
          <w:lang w:val="en-US"/>
        </w:rPr>
        <w:t xml:space="preserve"> 202</w:t>
      </w:r>
      <w:r>
        <w:rPr>
          <w:rStyle w:val="None"/>
          <w:rFonts w:ascii="Calibri" w:cs="Calibri" w:hAnsi="Calibri" w:eastAsia="Calibri"/>
          <w:sz w:val="24"/>
          <w:szCs w:val="24"/>
          <w:rtl w:val="0"/>
          <w:lang w:val="en-US"/>
        </w:rPr>
        <w:t>5</w:t>
      </w:r>
      <w:r>
        <w:rPr>
          <w:rStyle w:val="None"/>
          <w:rFonts w:ascii="Calibri" w:cs="Calibri" w:hAnsi="Calibri" w:eastAsia="Calibri"/>
          <w:sz w:val="24"/>
          <w:szCs w:val="24"/>
          <w:rtl w:val="0"/>
          <w:lang w:val="en-US"/>
        </w:rPr>
        <w:t xml:space="preserve"> and presented their award at the Social Justice in Early Childhood Conference on Saturday 2</w:t>
      </w:r>
      <w:r>
        <w:rPr>
          <w:rStyle w:val="None"/>
          <w:rFonts w:ascii="Calibri" w:cs="Calibri" w:hAnsi="Calibri" w:eastAsia="Calibri"/>
          <w:sz w:val="24"/>
          <w:szCs w:val="24"/>
          <w:rtl w:val="0"/>
          <w:lang w:val="en-US"/>
        </w:rPr>
        <w:t>6</w:t>
      </w:r>
      <w:r>
        <w:rPr>
          <w:rStyle w:val="None"/>
          <w:rFonts w:ascii="Calibri" w:cs="Calibri" w:hAnsi="Calibri" w:eastAsia="Calibri"/>
          <w:sz w:val="24"/>
          <w:szCs w:val="24"/>
          <w:rtl w:val="0"/>
          <w:lang w:val="en-US"/>
        </w:rPr>
        <w:t xml:space="preserve"> July 202</w:t>
      </w:r>
      <w:r>
        <w:rPr>
          <w:rStyle w:val="None"/>
          <w:rFonts w:ascii="Calibri" w:cs="Calibri" w:hAnsi="Calibri" w:eastAsia="Calibri"/>
          <w:sz w:val="24"/>
          <w:szCs w:val="24"/>
          <w:rtl w:val="0"/>
          <w:lang w:val="en-US"/>
        </w:rPr>
        <w:t>5</w:t>
      </w:r>
      <w:r>
        <w:rPr>
          <w:rStyle w:val="None"/>
          <w:rFonts w:ascii="Calibri" w:cs="Calibri" w:hAnsi="Calibri" w:eastAsia="Calibri"/>
          <w:sz w:val="24"/>
          <w:szCs w:val="24"/>
          <w:rtl w:val="0"/>
          <w:lang w:val="en-US"/>
        </w:rPr>
        <w:t xml:space="preserve">. </w:t>
      </w:r>
    </w:p>
    <w:p>
      <w:pPr>
        <w:pStyle w:val="Heading 2"/>
        <w:spacing w:before="240" w:after="60"/>
        <w:rPr>
          <w:rStyle w:val="None"/>
          <w:rFonts w:ascii="Calibri" w:cs="Calibri" w:hAnsi="Calibri" w:eastAsia="Calibri"/>
          <w:sz w:val="24"/>
          <w:szCs w:val="24"/>
        </w:rPr>
      </w:pPr>
      <w:r>
        <w:rPr>
          <w:rStyle w:val="None"/>
          <w:rFonts w:ascii="Calibri" w:cs="Calibri" w:hAnsi="Calibri" w:eastAsia="Calibri"/>
          <w:sz w:val="24"/>
          <w:szCs w:val="24"/>
          <w:rtl w:val="0"/>
          <w:lang w:val="en-US"/>
        </w:rPr>
        <w:t>Supporting Documentation</w:t>
      </w:r>
    </w:p>
    <w:p>
      <w:pPr>
        <w:pStyle w:val="Body A"/>
        <w:widowControl w:val="0"/>
        <w:suppressAutoHyphens w:val="1"/>
        <w:spacing w:after="0" w:line="288" w:lineRule="auto"/>
        <w:rPr>
          <w:rStyle w:val="None"/>
          <w:rFonts w:ascii="Calibri" w:cs="Calibri" w:hAnsi="Calibri" w:eastAsia="Calibri"/>
          <w:outline w:val="0"/>
          <w:color w:val="000000"/>
          <w:sz w:val="24"/>
          <w:szCs w:val="24"/>
          <w:u w:color="000000"/>
        </w:rPr>
      </w:pPr>
      <w:r>
        <w:rPr>
          <w:rStyle w:val="None"/>
          <w:rFonts w:ascii="Calibri" w:cs="Calibri" w:hAnsi="Calibri" w:eastAsia="Calibri"/>
          <w:outline w:val="0"/>
          <w:color w:val="000000"/>
          <w:sz w:val="24"/>
          <w:szCs w:val="24"/>
          <w:u w:color="000000"/>
          <w:rtl w:val="0"/>
          <w:lang w:val="en-US"/>
        </w:rPr>
        <w:t xml:space="preserve">Supporting documentation is </w:t>
      </w:r>
      <w:r>
        <w:rPr>
          <w:rStyle w:val="None"/>
          <w:rFonts w:ascii="Calibri" w:cs="Calibri" w:hAnsi="Calibri" w:eastAsia="Calibri"/>
          <w:b w:val="1"/>
          <w:bCs w:val="1"/>
          <w:outline w:val="0"/>
          <w:color w:val="000000"/>
          <w:sz w:val="24"/>
          <w:szCs w:val="24"/>
          <w:u w:color="000000"/>
          <w:rtl w:val="0"/>
          <w:lang w:val="en-US"/>
        </w:rPr>
        <w:t>not</w:t>
      </w:r>
      <w:r>
        <w:rPr>
          <w:rStyle w:val="None"/>
          <w:rFonts w:ascii="Calibri" w:cs="Calibri" w:hAnsi="Calibri" w:eastAsia="Calibri"/>
          <w:outline w:val="0"/>
          <w:color w:val="000000"/>
          <w:sz w:val="24"/>
          <w:szCs w:val="24"/>
          <w:u w:color="000000"/>
          <w:rtl w:val="0"/>
          <w:lang w:val="en-US"/>
        </w:rPr>
        <w:t xml:space="preserve"> a requirement but may strengthen your application or nomination. Any supporting documents should be in PDF or include a link to a URL. Examples include but are not limited to:</w:t>
      </w:r>
    </w:p>
    <w:p>
      <w:pPr>
        <w:pStyle w:val="Body A"/>
        <w:widowControl w:val="0"/>
        <w:numPr>
          <w:ilvl w:val="0"/>
          <w:numId w:val="14"/>
        </w:numPr>
        <w:suppressAutoHyphens w:val="1"/>
        <w:bidi w:val="0"/>
        <w:spacing w:after="0" w:line="360" w:lineRule="auto"/>
        <w:ind w:right="0"/>
        <w:jc w:val="left"/>
        <w:rPr>
          <w:rFonts w:ascii="Calibri" w:cs="Calibri" w:hAnsi="Calibri" w:eastAsia="Calibri"/>
          <w:sz w:val="24"/>
          <w:szCs w:val="24"/>
          <w:rtl w:val="0"/>
          <w:lang w:val="en-US"/>
        </w:rPr>
      </w:pPr>
      <w:r>
        <w:rPr>
          <w:rStyle w:val="None"/>
          <w:rFonts w:ascii="Calibri" w:cs="Calibri" w:hAnsi="Calibri" w:eastAsia="Calibri"/>
          <w:outline w:val="0"/>
          <w:color w:val="000000"/>
          <w:sz w:val="24"/>
          <w:szCs w:val="24"/>
          <w:u w:color="000000"/>
          <w:rtl w:val="0"/>
          <w:lang w:val="en-US"/>
        </w:rPr>
        <w:t>curriculum documentation (with permission from children and families)</w:t>
      </w:r>
    </w:p>
    <w:p>
      <w:pPr>
        <w:pStyle w:val="Body A"/>
        <w:widowControl w:val="0"/>
        <w:numPr>
          <w:ilvl w:val="0"/>
          <w:numId w:val="16"/>
        </w:numPr>
        <w:suppressAutoHyphens w:val="1"/>
        <w:bidi w:val="0"/>
        <w:spacing w:after="0" w:line="360" w:lineRule="auto"/>
        <w:ind w:right="0"/>
        <w:jc w:val="left"/>
        <w:rPr>
          <w:rFonts w:ascii="Calibri" w:cs="Calibri" w:hAnsi="Calibri" w:eastAsia="Calibri"/>
          <w:sz w:val="24"/>
          <w:szCs w:val="24"/>
          <w:rtl w:val="0"/>
          <w:lang w:val="en-US"/>
        </w:rPr>
      </w:pPr>
      <w:r>
        <w:rPr>
          <w:rStyle w:val="None"/>
          <w:rFonts w:ascii="Calibri" w:cs="Calibri" w:hAnsi="Calibri" w:eastAsia="Calibri"/>
          <w:outline w:val="0"/>
          <w:color w:val="000000"/>
          <w:sz w:val="24"/>
          <w:szCs w:val="24"/>
          <w:u w:color="000000"/>
          <w:rtl w:val="0"/>
          <w:lang w:val="en-US"/>
        </w:rPr>
        <w:t>testimonies from children or families</w:t>
      </w:r>
    </w:p>
    <w:p>
      <w:pPr>
        <w:pStyle w:val="Body A"/>
        <w:widowControl w:val="0"/>
        <w:numPr>
          <w:ilvl w:val="0"/>
          <w:numId w:val="18"/>
        </w:numPr>
        <w:suppressAutoHyphens w:val="1"/>
        <w:bidi w:val="0"/>
        <w:spacing w:after="0" w:line="360" w:lineRule="auto"/>
        <w:ind w:right="0"/>
        <w:jc w:val="left"/>
        <w:rPr>
          <w:rFonts w:ascii="Calibri" w:cs="Calibri" w:hAnsi="Calibri" w:eastAsia="Calibri"/>
          <w:sz w:val="24"/>
          <w:szCs w:val="24"/>
          <w:rtl w:val="0"/>
          <w:lang w:val="en-US"/>
        </w:rPr>
      </w:pPr>
      <w:r>
        <w:rPr>
          <w:rStyle w:val="None"/>
          <w:rFonts w:ascii="Calibri" w:cs="Calibri" w:hAnsi="Calibri" w:eastAsia="Calibri"/>
          <w:outline w:val="0"/>
          <w:color w:val="000000"/>
          <w:sz w:val="24"/>
          <w:szCs w:val="24"/>
          <w:u w:color="000000"/>
          <w:rtl w:val="0"/>
          <w:lang w:val="en-US"/>
        </w:rPr>
        <w:t>articles published in professional publications, scholarly books or journals</w:t>
      </w:r>
    </w:p>
    <w:p>
      <w:pPr>
        <w:pStyle w:val="Body A"/>
        <w:widowControl w:val="0"/>
        <w:numPr>
          <w:ilvl w:val="0"/>
          <w:numId w:val="20"/>
        </w:numPr>
        <w:suppressAutoHyphens w:val="1"/>
        <w:bidi w:val="0"/>
        <w:spacing w:after="0" w:line="360" w:lineRule="auto"/>
        <w:ind w:right="0"/>
        <w:jc w:val="left"/>
        <w:rPr>
          <w:rFonts w:ascii="Calibri" w:cs="Calibri" w:hAnsi="Calibri" w:eastAsia="Calibri"/>
          <w:sz w:val="24"/>
          <w:szCs w:val="24"/>
          <w:rtl w:val="0"/>
          <w:lang w:val="en-US"/>
        </w:rPr>
      </w:pPr>
      <w:r>
        <w:rPr>
          <w:rStyle w:val="None"/>
          <w:rFonts w:ascii="Calibri" w:cs="Calibri" w:hAnsi="Calibri" w:eastAsia="Calibri"/>
          <w:outline w:val="0"/>
          <w:color w:val="000000"/>
          <w:sz w:val="24"/>
          <w:szCs w:val="24"/>
          <w:u w:color="000000"/>
          <w:rtl w:val="0"/>
          <w:lang w:val="en-US"/>
        </w:rPr>
        <w:t>family and community newsletters</w:t>
      </w:r>
    </w:p>
    <w:p>
      <w:pPr>
        <w:pStyle w:val="Body A"/>
        <w:widowControl w:val="0"/>
        <w:numPr>
          <w:ilvl w:val="0"/>
          <w:numId w:val="22"/>
        </w:numPr>
        <w:suppressAutoHyphens w:val="1"/>
        <w:bidi w:val="0"/>
        <w:spacing w:after="0" w:line="360" w:lineRule="auto"/>
        <w:ind w:right="0"/>
        <w:jc w:val="left"/>
        <w:rPr>
          <w:rFonts w:ascii="Calibri" w:cs="Calibri" w:hAnsi="Calibri" w:eastAsia="Calibri"/>
          <w:sz w:val="24"/>
          <w:szCs w:val="24"/>
          <w:rtl w:val="0"/>
          <w:lang w:val="en-US"/>
        </w:rPr>
      </w:pPr>
      <w:r>
        <w:rPr>
          <w:rStyle w:val="None"/>
          <w:rFonts w:ascii="Calibri" w:cs="Calibri" w:hAnsi="Calibri" w:eastAsia="Calibri"/>
          <w:outline w:val="0"/>
          <w:color w:val="000000"/>
          <w:sz w:val="24"/>
          <w:szCs w:val="24"/>
          <w:u w:color="000000"/>
          <w:rtl w:val="0"/>
          <w:lang w:val="en-US"/>
        </w:rPr>
        <w:t>images, text, artwork, blogs, vlogs or other media/platforms</w:t>
      </w:r>
    </w:p>
    <w:p>
      <w:pPr>
        <w:pStyle w:val="Body A"/>
        <w:widowControl w:val="0"/>
        <w:numPr>
          <w:ilvl w:val="0"/>
          <w:numId w:val="22"/>
        </w:numPr>
        <w:suppressAutoHyphens w:val="1"/>
        <w:bidi w:val="0"/>
        <w:spacing w:after="0" w:line="360" w:lineRule="auto"/>
        <w:ind w:right="0"/>
        <w:jc w:val="left"/>
        <w:rPr>
          <w:rFonts w:ascii="Calibri" w:cs="Calibri" w:hAnsi="Calibri" w:eastAsia="Calibri"/>
          <w:sz w:val="24"/>
          <w:szCs w:val="24"/>
          <w:rtl w:val="0"/>
          <w:lang w:val="en-US"/>
        </w:rPr>
      </w:pPr>
      <w:r>
        <w:rPr>
          <w:rStyle w:val="None"/>
          <w:rFonts w:ascii="Calibri" w:cs="Calibri" w:hAnsi="Calibri" w:eastAsia="Calibri"/>
          <w:outline w:val="0"/>
          <w:color w:val="000000"/>
          <w:sz w:val="24"/>
          <w:szCs w:val="24"/>
          <w:u w:color="000000"/>
          <w:rtl w:val="0"/>
          <w:lang w:val="en-US"/>
        </w:rPr>
        <w:t>relevant excerpts from Quality Improvement Plans or other service documentation.</w:t>
      </w: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336" w:lineRule="auto"/>
        <w:rPr>
          <w:rFonts w:ascii="Calibri" w:cs="Calibri" w:hAnsi="Calibri" w:eastAsia="Calibri"/>
          <w:sz w:val="24"/>
          <w:szCs w:val="24"/>
        </w:rPr>
      </w:pPr>
    </w:p>
    <w:p>
      <w:pPr>
        <w:pStyle w:val="Body A"/>
        <w:widowControl w:val="0"/>
        <w:suppressAutoHyphens w:val="1"/>
        <w:spacing w:after="0" w:line="240" w:lineRule="auto"/>
        <w:jc w:val="center"/>
        <w:rPr>
          <w:rStyle w:val="None"/>
          <w:rFonts w:ascii="Calibri" w:cs="Calibri" w:hAnsi="Calibri" w:eastAsia="Calibri"/>
          <w:outline w:val="0"/>
          <w:color w:val="000000"/>
          <w:sz w:val="24"/>
          <w:szCs w:val="24"/>
          <w:u w:color="000000"/>
        </w:rPr>
      </w:pPr>
      <w:r>
        <w:rPr>
          <w:rStyle w:val="None"/>
          <w:b w:val="1"/>
          <w:bCs w:val="1"/>
        </w:rPr>
        <w:drawing>
          <wp:anchor distT="57150" distB="57150" distL="57150" distR="57150" simplePos="0" relativeHeight="251659264" behindDoc="0" locked="0" layoutInCell="1" allowOverlap="1">
            <wp:simplePos x="0" y="0"/>
            <wp:positionH relativeFrom="column">
              <wp:posOffset>1435769</wp:posOffset>
            </wp:positionH>
            <wp:positionV relativeFrom="line">
              <wp:posOffset>134</wp:posOffset>
            </wp:positionV>
            <wp:extent cx="753745" cy="790575"/>
            <wp:effectExtent l="0" t="0" r="0" b="0"/>
            <wp:wrapThrough wrapText="bothSides" distL="57150" distR="57150">
              <wp:wrapPolygon edited="1">
                <wp:start x="0" y="0"/>
                <wp:lineTo x="0" y="21600"/>
                <wp:lineTo x="21598" y="21600"/>
                <wp:lineTo x="21598" y="0"/>
                <wp:lineTo x="0" y="0"/>
              </wp:wrapPolygon>
            </wp:wrapThrough>
            <wp:docPr id="1073741826" name="officeArt object" descr="Picture 2"/>
            <wp:cNvGraphicFramePr/>
            <a:graphic xmlns:a="http://schemas.openxmlformats.org/drawingml/2006/main">
              <a:graphicData uri="http://schemas.openxmlformats.org/drawingml/2006/picture">
                <pic:pic xmlns:pic="http://schemas.openxmlformats.org/drawingml/2006/picture">
                  <pic:nvPicPr>
                    <pic:cNvPr id="1073741826" name="Picture 2" descr="Picture 2"/>
                    <pic:cNvPicPr>
                      <a:picLocks noChangeAspect="1"/>
                    </pic:cNvPicPr>
                  </pic:nvPicPr>
                  <pic:blipFill>
                    <a:blip r:embed="rId5">
                      <a:extLst/>
                    </a:blip>
                    <a:srcRect l="20712" t="8311" r="21174" b="10455"/>
                    <a:stretch>
                      <a:fillRect/>
                    </a:stretch>
                  </pic:blipFill>
                  <pic:spPr>
                    <a:xfrm>
                      <a:off x="0" y="0"/>
                      <a:ext cx="753745" cy="790575"/>
                    </a:xfrm>
                    <a:prstGeom prst="rect">
                      <a:avLst/>
                    </a:prstGeom>
                    <a:ln w="12700" cap="flat">
                      <a:noFill/>
                      <a:miter lim="400000"/>
                    </a:ln>
                    <a:effectLst/>
                  </pic:spPr>
                </pic:pic>
              </a:graphicData>
            </a:graphic>
          </wp:anchor>
        </w:drawing>
      </w:r>
      <w:r>
        <w:rPr>
          <w:rStyle w:val="None"/>
          <w:rFonts w:ascii="Calibri" w:cs="Calibri" w:hAnsi="Calibri" w:eastAsia="Calibri"/>
          <w:outline w:val="0"/>
          <w:color w:val="000000"/>
          <w:sz w:val="24"/>
          <w:szCs w:val="24"/>
          <w:u w:color="000000"/>
          <w:rtl w:val="0"/>
          <w:lang w:val="en-US"/>
        </w:rPr>
        <w:t xml:space="preserve">      </w:t>
      </w:r>
      <w:r>
        <w:rPr>
          <w:rStyle w:val="None"/>
          <w:rFonts w:ascii="Calibri" w:cs="Calibri" w:hAnsi="Calibri" w:eastAsia="Calibri"/>
          <w:sz w:val="24"/>
          <w:szCs w:val="24"/>
        </w:rPr>
        <w:drawing>
          <wp:inline distT="0" distB="0" distL="0" distR="0">
            <wp:extent cx="1206500" cy="812800"/>
            <wp:effectExtent l="0" t="0" r="0" b="0"/>
            <wp:docPr id="1073741827" name="officeArt object" descr="image2.jpeg"/>
            <wp:cNvGraphicFramePr/>
            <a:graphic xmlns:a="http://schemas.openxmlformats.org/drawingml/2006/main">
              <a:graphicData uri="http://schemas.openxmlformats.org/drawingml/2006/picture">
                <pic:pic xmlns:pic="http://schemas.openxmlformats.org/drawingml/2006/picture">
                  <pic:nvPicPr>
                    <pic:cNvPr id="1073741827" name="image2.jpeg" descr="image2.jpeg"/>
                    <pic:cNvPicPr>
                      <a:picLocks noChangeAspect="1"/>
                    </pic:cNvPicPr>
                  </pic:nvPicPr>
                  <pic:blipFill>
                    <a:blip r:embed="rId6">
                      <a:extLst/>
                    </a:blip>
                    <a:stretch>
                      <a:fillRect/>
                    </a:stretch>
                  </pic:blipFill>
                  <pic:spPr>
                    <a:xfrm>
                      <a:off x="0" y="0"/>
                      <a:ext cx="1206500" cy="812800"/>
                    </a:xfrm>
                    <a:prstGeom prst="rect">
                      <a:avLst/>
                    </a:prstGeom>
                    <a:ln w="12700" cap="flat">
                      <a:noFill/>
                      <a:miter lim="400000"/>
                    </a:ln>
                    <a:effectLst/>
                  </pic:spPr>
                </pic:pic>
              </a:graphicData>
            </a:graphic>
          </wp:inline>
        </w:drawing>
      </w:r>
    </w:p>
    <w:tbl>
      <w:tblPr>
        <w:tblW w:w="9924"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deb"/>
        <w:tblLayout w:type="fixed"/>
      </w:tblPr>
      <w:tblGrid>
        <w:gridCol w:w="4962"/>
        <w:gridCol w:w="4962"/>
      </w:tblGrid>
      <w:tr>
        <w:tblPrEx>
          <w:shd w:val="clear" w:color="auto" w:fill="ceddeb"/>
        </w:tblPrEx>
        <w:trPr>
          <w:trHeight w:val="290" w:hRule="atLeast"/>
        </w:trPr>
        <w:tc>
          <w:tcPr>
            <w:tcW w:type="dxa" w:w="992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3a87c4"/>
            <w:tcMar>
              <w:top w:type="dxa" w:w="80"/>
              <w:left w:type="dxa" w:w="80"/>
              <w:bottom w:type="dxa" w:w="80"/>
              <w:right w:type="dxa" w:w="80"/>
            </w:tcMar>
            <w:vAlign w:val="top"/>
          </w:tcPr>
          <w:p>
            <w:pPr>
              <w:pStyle w:val="Heading"/>
              <w:spacing w:before="20" w:after="20" w:line="240" w:lineRule="auto"/>
            </w:pPr>
            <w:r>
              <w:rPr>
                <w:rStyle w:val="None"/>
                <w:rFonts w:ascii="Calibri" w:cs="Calibri" w:hAnsi="Calibri" w:eastAsia="Calibri"/>
                <w:b w:val="0"/>
                <w:bCs w:val="0"/>
                <w:color w:val="ffffff"/>
                <w:sz w:val="24"/>
                <w:szCs w:val="24"/>
                <w:u w:color="ffffff"/>
                <w:rtl w:val="0"/>
                <w:lang w:val="en-US"/>
              </w:rPr>
              <w:t xml:space="preserve">Section 1 </w:t>
            </w:r>
            <w:r>
              <w:rPr>
                <w:rStyle w:val="None"/>
                <w:rFonts w:ascii="Calibri" w:cs="Calibri" w:hAnsi="Calibri" w:eastAsia="Calibri"/>
                <w:b w:val="0"/>
                <w:bCs w:val="0"/>
                <w:color w:val="ffffff"/>
                <w:sz w:val="24"/>
                <w:szCs w:val="24"/>
                <w:u w:color="ffffff"/>
                <w:rtl w:val="0"/>
                <w:lang w:val="en-US"/>
              </w:rPr>
              <w:t xml:space="preserve">– </w:t>
            </w:r>
            <w:r>
              <w:rPr>
                <w:rStyle w:val="None"/>
                <w:rFonts w:ascii="Calibri" w:cs="Calibri" w:hAnsi="Calibri" w:eastAsia="Calibri"/>
                <w:b w:val="0"/>
                <w:bCs w:val="0"/>
                <w:color w:val="ffffff"/>
                <w:sz w:val="24"/>
                <w:szCs w:val="24"/>
                <w:u w:color="ffffff"/>
                <w:rtl w:val="0"/>
                <w:lang w:val="en-US"/>
              </w:rPr>
              <w:t>Application or nomination details</w:t>
            </w:r>
          </w:p>
        </w:tc>
      </w:tr>
      <w:tr>
        <w:tblPrEx>
          <w:shd w:val="clear" w:color="auto" w:fill="ceddeb"/>
        </w:tblPrEx>
        <w:trPr>
          <w:trHeight w:val="1379" w:hRule="atLeast"/>
        </w:trPr>
        <w:tc>
          <w:tcPr>
            <w:tcW w:type="dxa" w:w="992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4"/>
              <w:spacing w:before="40" w:after="40"/>
              <w:rPr>
                <w:rStyle w:val="None"/>
                <w:rFonts w:ascii="Calibri" w:cs="Calibri" w:hAnsi="Calibri" w:eastAsia="Calibri"/>
                <w:u w:color="7030a0"/>
              </w:rPr>
            </w:pPr>
            <w:r>
              <w:rPr>
                <w:rStyle w:val="None"/>
                <w:rFonts w:ascii="Calibri" w:cs="Calibri" w:hAnsi="Calibri" w:eastAsia="Calibri"/>
                <w:u w:color="7030a0"/>
                <w:rtl w:val="0"/>
                <w:lang w:val="en-US"/>
              </w:rPr>
              <w:t>Award category (select one)</w:t>
            </w:r>
          </w:p>
          <w:p>
            <w:pPr>
              <w:pStyle w:val="heading 5"/>
              <w:bidi w:val="0"/>
              <w:spacing w:before="60" w:after="120"/>
              <w:ind w:left="346" w:right="0" w:firstLine="0"/>
              <w:jc w:val="left"/>
              <w:rPr>
                <w:rStyle w:val="None"/>
                <w:rFonts w:ascii="Calibri" w:cs="Calibri" w:hAnsi="Calibri" w:eastAsia="Calibri"/>
                <w:color w:val="535353"/>
                <w:u w:color="7030a0"/>
                <w:rtl w:val="0"/>
              </w:rPr>
            </w:pPr>
            <w:r>
              <w:rPr>
                <w:rStyle w:val="None"/>
                <w:rFonts w:ascii="Calibri" w:cs="Calibri" w:hAnsi="Calibri" w:eastAsia="Calibri"/>
                <w:color w:val="535353"/>
                <w:u w:color="7030a0"/>
                <w:rtl w:val="0"/>
                <w:lang w:val="en-US"/>
              </w:rPr>
              <w:t>Anti-Bias Award for an individual (Individual Award)</w:t>
            </w:r>
          </w:p>
          <w:p>
            <w:pPr>
              <w:pStyle w:val="heading 5"/>
              <w:bidi w:val="0"/>
              <w:spacing w:before="60" w:after="60"/>
              <w:ind w:left="346" w:right="0" w:firstLine="0"/>
              <w:jc w:val="left"/>
              <w:rPr>
                <w:rtl w:val="0"/>
              </w:rPr>
            </w:pPr>
            <w:r>
              <w:rPr>
                <w:rStyle w:val="None"/>
                <w:rFonts w:ascii="Calibri" w:cs="Calibri" w:hAnsi="Calibri" w:eastAsia="Calibri"/>
                <w:color w:val="535353"/>
                <w:u w:color="7030a0"/>
                <w:rtl w:val="0"/>
                <w:lang w:val="en-US"/>
              </w:rPr>
              <w:t>Anti-Bias Award for group/pair/organisation/collective (Collective Award)</w:t>
            </w:r>
          </w:p>
        </w:tc>
      </w:tr>
      <w:tr>
        <w:tblPrEx>
          <w:shd w:val="clear" w:color="auto" w:fill="ceddeb"/>
        </w:tblPrEx>
        <w:trPr>
          <w:trHeight w:val="1712" w:hRule="atLeast"/>
        </w:trPr>
        <w:tc>
          <w:tcPr>
            <w:tcW w:type="dxa" w:w="992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4"/>
              <w:spacing w:before="40" w:after="40"/>
              <w:rPr>
                <w:rStyle w:val="None"/>
                <w:rFonts w:ascii="Calibri" w:cs="Calibri" w:hAnsi="Calibri" w:eastAsia="Calibri"/>
              </w:rPr>
            </w:pPr>
            <w:r>
              <w:rPr>
                <w:rStyle w:val="None"/>
                <w:rFonts w:ascii="Calibri" w:cs="Calibri" w:hAnsi="Calibri" w:eastAsia="Calibri"/>
                <w:rtl w:val="0"/>
                <w:lang w:val="en-US"/>
              </w:rPr>
              <w:t>In what capacity are you making this nomination?</w:t>
            </w:r>
          </w:p>
          <w:p>
            <w:pPr>
              <w:pStyle w:val="heading 5"/>
              <w:bidi w:val="0"/>
              <w:spacing w:before="60" w:after="60"/>
              <w:ind w:left="346" w:right="0" w:firstLine="0"/>
              <w:jc w:val="left"/>
              <w:rPr>
                <w:rtl w:val="0"/>
              </w:rPr>
            </w:pPr>
            <w:r>
              <w:rPr>
                <w:rStyle w:val="None"/>
                <w:rFonts w:ascii="Calibri" w:cs="Calibri" w:hAnsi="Calibri" w:eastAsia="Calibri"/>
                <w:color w:val="535353"/>
                <w:u w:color="535353"/>
                <w:rtl w:val="0"/>
                <w:lang w:val="en-US"/>
              </w:rPr>
              <w:t>I am nominating a deserving collective (and I have the necessary permission to share the details of their work)</w:t>
            </w:r>
          </w:p>
        </w:tc>
      </w:tr>
      <w:tr>
        <w:tblPrEx>
          <w:shd w:val="clear" w:color="auto" w:fill="ceddeb"/>
        </w:tblPrEx>
        <w:trPr>
          <w:trHeight w:val="570" w:hRule="atLeast"/>
        </w:trPr>
        <w:tc>
          <w:tcPr>
            <w:tcW w:type="dxa" w:w="49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2"/>
              <w:numPr>
                <w:ilvl w:val="0"/>
                <w:numId w:val="23"/>
              </w:numPr>
              <w:spacing w:before="40" w:after="0" w:line="240" w:lineRule="auto"/>
              <w:rPr>
                <w:rFonts w:ascii="Calibri" w:cs="Calibri" w:hAnsi="Calibri" w:eastAsia="Calibri"/>
                <w:sz w:val="24"/>
                <w:szCs w:val="24"/>
                <w:lang w:val="en-US"/>
              </w:rPr>
            </w:pPr>
            <w:r>
              <w:rPr>
                <w:rStyle w:val="None"/>
                <w:rFonts w:ascii="Calibri" w:cs="Calibri" w:hAnsi="Calibri" w:eastAsia="Calibri"/>
                <w:sz w:val="24"/>
                <w:szCs w:val="24"/>
                <w:rtl w:val="0"/>
                <w:lang w:val="en-US"/>
              </w:rPr>
              <w:t xml:space="preserve">Name of nominee </w:t>
            </w:r>
            <w:r>
              <w:rPr>
                <w:rStyle w:val="None"/>
                <w:rFonts w:ascii="Calibri" w:cs="Calibri" w:hAnsi="Calibri" w:eastAsia="Calibri"/>
                <w:b w:val="0"/>
                <w:bCs w:val="0"/>
                <w:i w:val="1"/>
                <w:iCs w:val="1"/>
                <w:color w:val="535353"/>
                <w:sz w:val="24"/>
                <w:szCs w:val="24"/>
                <w:u w:color="535353"/>
                <w:rtl w:val="0"/>
                <w:lang w:val="en-US"/>
              </w:rPr>
              <w:t>(Individual or group)</w:t>
            </w:r>
          </w:p>
        </w:tc>
        <w:tc>
          <w:tcPr>
            <w:tcW w:type="dxa" w:w="49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tl w:val="0"/>
                <w:lang w:val="en-US"/>
              </w:rPr>
              <w:t xml:space="preserve"> </w:t>
            </w:r>
          </w:p>
        </w:tc>
      </w:tr>
      <w:tr>
        <w:tblPrEx>
          <w:shd w:val="clear" w:color="auto" w:fill="ceddeb"/>
        </w:tblPrEx>
        <w:trPr>
          <w:trHeight w:val="570" w:hRule="atLeast"/>
        </w:trPr>
        <w:tc>
          <w:tcPr>
            <w:tcW w:type="dxa" w:w="49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2"/>
              <w:numPr>
                <w:ilvl w:val="0"/>
                <w:numId w:val="25"/>
              </w:numPr>
              <w:spacing w:before="40" w:after="0" w:line="240" w:lineRule="auto"/>
              <w:rPr>
                <w:rFonts w:ascii="Calibri" w:cs="Calibri" w:hAnsi="Calibri" w:eastAsia="Calibri"/>
                <w:sz w:val="24"/>
                <w:szCs w:val="24"/>
                <w:lang w:val="en-US"/>
              </w:rPr>
            </w:pPr>
            <w:r>
              <w:rPr>
                <w:rStyle w:val="None"/>
                <w:rFonts w:ascii="Calibri" w:cs="Calibri" w:hAnsi="Calibri" w:eastAsia="Calibri"/>
                <w:sz w:val="24"/>
                <w:szCs w:val="24"/>
                <w:rtl w:val="0"/>
                <w:lang w:val="en-US"/>
              </w:rPr>
              <w:t>Current position</w:t>
            </w:r>
            <w:r>
              <w:rPr>
                <w:rStyle w:val="None"/>
                <w:rFonts w:ascii="Calibri" w:cs="Calibri" w:hAnsi="Calibri" w:eastAsia="Calibri"/>
                <w:b w:val="0"/>
                <w:bCs w:val="0"/>
                <w:i w:val="1"/>
                <w:iCs w:val="1"/>
                <w:color w:val="535353"/>
                <w:sz w:val="24"/>
                <w:szCs w:val="24"/>
                <w:u w:color="535353"/>
                <w:rtl w:val="0"/>
                <w:lang w:val="en-US"/>
              </w:rPr>
              <w:t xml:space="preserve"> (Individual category only)</w:t>
            </w:r>
          </w:p>
        </w:tc>
        <w:tc>
          <w:tcPr>
            <w:tcW w:type="dxa" w:w="49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deb"/>
        </w:tblPrEx>
        <w:trPr>
          <w:trHeight w:val="1315" w:hRule="atLeast"/>
        </w:trPr>
        <w:tc>
          <w:tcPr>
            <w:tcW w:type="dxa" w:w="49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2"/>
              <w:numPr>
                <w:ilvl w:val="0"/>
                <w:numId w:val="27"/>
              </w:numPr>
              <w:spacing w:before="40" w:after="40"/>
              <w:rPr>
                <w:rFonts w:ascii="Calibri" w:cs="Calibri" w:hAnsi="Calibri" w:eastAsia="Calibri"/>
                <w:b w:val="0"/>
                <w:bCs w:val="0"/>
                <w:i w:val="1"/>
                <w:iCs w:val="1"/>
                <w:color w:val="535353"/>
                <w:sz w:val="24"/>
                <w:szCs w:val="24"/>
                <w:u w:color="535353"/>
                <w:lang w:val="en-US"/>
              </w:rPr>
            </w:pPr>
            <w:r>
              <w:rPr>
                <w:rStyle w:val="None"/>
                <w:rFonts w:ascii="Calibri" w:cs="Calibri" w:hAnsi="Calibri" w:eastAsia="Calibri"/>
                <w:b w:val="1"/>
                <w:bCs w:val="1"/>
                <w:i w:val="0"/>
                <w:iCs w:val="0"/>
                <w:color w:val="499bc9"/>
                <w:sz w:val="24"/>
                <w:szCs w:val="24"/>
                <w:u w:color="499bc9"/>
                <w:rtl w:val="0"/>
                <w:lang w:val="en-US"/>
              </w:rPr>
              <w:t xml:space="preserve">Details of early childhood qualification/            certification held by nominee </w:t>
            </w:r>
            <w:r>
              <w:rPr>
                <w:rStyle w:val="None"/>
                <w:rFonts w:ascii="Calibri" w:cs="Calibri" w:hAnsi="Calibri" w:eastAsia="Calibri"/>
                <w:b w:val="0"/>
                <w:bCs w:val="0"/>
                <w:i w:val="1"/>
                <w:iCs w:val="1"/>
                <w:color w:val="535353"/>
                <w:sz w:val="24"/>
                <w:szCs w:val="24"/>
                <w:u w:color="535353"/>
                <w:rtl w:val="0"/>
                <w:lang w:val="en-US"/>
              </w:rPr>
              <w:t>(Include award, date, institution, certifying authority)</w:t>
            </w:r>
          </w:p>
        </w:tc>
        <w:tc>
          <w:tcPr>
            <w:tcW w:type="dxa" w:w="49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tl w:val="0"/>
                <w:lang w:val="en-US"/>
              </w:rPr>
              <w:t xml:space="preserve"> </w:t>
            </w:r>
          </w:p>
        </w:tc>
      </w:tr>
      <w:tr>
        <w:tblPrEx>
          <w:shd w:val="clear" w:color="auto" w:fill="ceddeb"/>
        </w:tblPrEx>
        <w:trPr>
          <w:trHeight w:val="2113" w:hRule="atLeast"/>
        </w:trPr>
        <w:tc>
          <w:tcPr>
            <w:tcW w:type="dxa" w:w="49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2"/>
              <w:numPr>
                <w:ilvl w:val="0"/>
                <w:numId w:val="29"/>
              </w:numPr>
              <w:spacing w:before="40" w:after="40"/>
              <w:rPr>
                <w:rFonts w:ascii="Calibri" w:cs="Calibri" w:hAnsi="Calibri" w:eastAsia="Calibri"/>
                <w:color w:val="535353"/>
                <w:sz w:val="24"/>
                <w:szCs w:val="24"/>
                <w:u w:color="535353"/>
                <w:lang w:val="en-US"/>
              </w:rPr>
            </w:pPr>
            <w:r>
              <w:rPr>
                <w:rStyle w:val="None"/>
                <w:rFonts w:ascii="Calibri" w:cs="Calibri" w:hAnsi="Calibri" w:eastAsia="Calibri"/>
                <w:color w:val="499bc9"/>
                <w:sz w:val="24"/>
                <w:szCs w:val="24"/>
                <w:u w:color="499bc9"/>
                <w:rtl w:val="0"/>
                <w:lang w:val="en-US"/>
              </w:rPr>
              <w:t xml:space="preserve">Employment history relevant to the            application or nomination </w:t>
            </w:r>
            <w:r>
              <w:rPr>
                <w:rStyle w:val="None"/>
                <w:rFonts w:ascii="Calibri" w:cs="Calibri" w:hAnsi="Calibri" w:eastAsia="Calibri"/>
                <w:b w:val="0"/>
                <w:bCs w:val="0"/>
                <w:i w:val="1"/>
                <w:iCs w:val="1"/>
                <w:color w:val="535353"/>
                <w:sz w:val="24"/>
                <w:szCs w:val="24"/>
                <w:u w:color="535353"/>
                <w:rtl w:val="0"/>
                <w:lang w:val="en-US"/>
              </w:rPr>
              <w:t>(Not required for organization/group nominee)</w:t>
            </w:r>
          </w:p>
        </w:tc>
        <w:tc>
          <w:tcPr>
            <w:tcW w:type="dxa" w:w="49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deb"/>
        </w:tblPrEx>
        <w:trPr>
          <w:trHeight w:val="2754" w:hRule="atLeast"/>
        </w:trPr>
        <w:tc>
          <w:tcPr>
            <w:tcW w:type="dxa" w:w="49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2"/>
              <w:numPr>
                <w:ilvl w:val="0"/>
                <w:numId w:val="31"/>
              </w:numPr>
              <w:spacing w:before="40" w:after="40" w:line="264" w:lineRule="auto"/>
              <w:rPr>
                <w:rFonts w:ascii="Calibri" w:cs="Calibri" w:hAnsi="Calibri" w:eastAsia="Calibri"/>
                <w:color w:val="535353"/>
                <w:sz w:val="24"/>
                <w:szCs w:val="24"/>
                <w:u w:color="535353"/>
                <w:lang w:val="en-US"/>
              </w:rPr>
            </w:pPr>
            <w:r>
              <w:rPr>
                <w:rStyle w:val="None"/>
                <w:rFonts w:ascii="Calibri" w:cs="Calibri" w:hAnsi="Calibri" w:eastAsia="Calibri"/>
                <w:color w:val="499bc9"/>
                <w:sz w:val="24"/>
                <w:szCs w:val="24"/>
                <w:u w:color="499bc9"/>
                <w:rtl w:val="0"/>
                <w:lang w:val="en-US"/>
              </w:rPr>
              <w:t xml:space="preserve">Name and contact details of an ECEC                professional referee who supports the        application or nomination </w:t>
            </w:r>
            <w:r>
              <w:rPr>
                <w:rStyle w:val="None"/>
                <w:rFonts w:ascii="Calibri" w:cs="Calibri" w:hAnsi="Calibri" w:eastAsia="Calibri"/>
                <w:b w:val="0"/>
                <w:bCs w:val="0"/>
                <w:i w:val="1"/>
                <w:iCs w:val="1"/>
                <w:color w:val="535353"/>
                <w:sz w:val="24"/>
                <w:szCs w:val="24"/>
                <w:u w:color="535353"/>
                <w:rtl w:val="0"/>
                <w:lang w:val="en-US"/>
              </w:rPr>
              <w:t>(A member of the selection committee will contact the referee as part of the selection process to verify the details of the Anti-bias work described in the written statement)</w:t>
            </w:r>
          </w:p>
        </w:tc>
        <w:tc>
          <w:tcPr>
            <w:tcW w:type="dxa" w:w="49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A"/>
        <w:widowControl w:val="0"/>
        <w:suppressAutoHyphens w:val="1"/>
        <w:spacing w:after="0" w:line="240" w:lineRule="auto"/>
        <w:ind w:left="108" w:hanging="108"/>
        <w:jc w:val="center"/>
        <w:rPr>
          <w:rStyle w:val="None"/>
          <w:rFonts w:ascii="Calibri" w:cs="Calibri" w:hAnsi="Calibri" w:eastAsia="Calibri"/>
          <w:outline w:val="0"/>
          <w:color w:val="000000"/>
          <w:sz w:val="24"/>
          <w:szCs w:val="24"/>
          <w:u w:color="000000"/>
        </w:rPr>
      </w:pPr>
    </w:p>
    <w:p>
      <w:pPr>
        <w:pStyle w:val="Body A"/>
        <w:widowControl w:val="0"/>
        <w:suppressAutoHyphens w:val="1"/>
        <w:spacing w:after="0" w:line="240" w:lineRule="auto"/>
        <w:jc w:val="center"/>
        <w:rPr>
          <w:rStyle w:val="None"/>
          <w:rFonts w:ascii="Calibri" w:cs="Calibri" w:hAnsi="Calibri" w:eastAsia="Calibri"/>
          <w:outline w:val="0"/>
          <w:color w:val="000000"/>
          <w:sz w:val="24"/>
          <w:szCs w:val="24"/>
          <w:u w:color="000000"/>
        </w:rPr>
      </w:pPr>
    </w:p>
    <w:p>
      <w:pPr>
        <w:pStyle w:val="Body B A"/>
        <w:widowControl w:val="0"/>
        <w:suppressAutoHyphens w:val="1"/>
      </w:pPr>
      <w:r>
        <w:rPr>
          <w:rStyle w:val="None"/>
          <w:rFonts w:ascii="Calibri" w:cs="Calibri" w:hAnsi="Calibri" w:eastAsia="Calibri"/>
          <w:outline w:val="0"/>
          <w:color w:val="000000"/>
          <w:u w:color="000000"/>
        </w:rPr>
      </w:r>
    </w:p>
    <w:sectPr>
      <w:headerReference w:type="default" r:id="rId7"/>
      <w:headerReference w:type="first" r:id="rId8"/>
      <w:footerReference w:type="default" r:id="rId9"/>
      <w:footerReference w:type="first" r:id="rId10"/>
      <w:pgSz w:w="11900" w:h="16840" w:orient="portrait"/>
      <w:pgMar w:top="426" w:right="1274" w:bottom="1135" w:left="1440" w:header="720" w:footer="947"/>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Avenir Book">
    <w:charset w:val="00"/>
    <w:family w:val="roman"/>
    <w:pitch w:val="default"/>
  </w:font>
  <w:font w:name="Calibri">
    <w:charset w:val="00"/>
    <w:family w:val="roman"/>
    <w:pitch w:val="default"/>
  </w:font>
  <w:font w:name="Helvetica">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166"/>
        <w:tab w:val="clear" w:pos="4680"/>
        <w:tab w:val="clear" w:pos="9360"/>
      </w:tabs>
      <w:rPr>
        <w:rFonts w:ascii="Avenir Book" w:cs="Avenir Book" w:hAnsi="Avenir Book" w:eastAsia="Avenir Book"/>
        <w:outline w:val="0"/>
        <w:color w:val="535353"/>
        <w:sz w:val="20"/>
        <w:szCs w:val="20"/>
        <w:u w:color="535353"/>
      </w:rPr>
    </w:pPr>
    <w:r>
      <w:rPr>
        <w:rFonts w:ascii="Avenir Book" w:hAnsi="Avenir Book"/>
        <w:outline w:val="0"/>
        <w:color w:val="535353"/>
        <w:sz w:val="20"/>
        <w:szCs w:val="20"/>
        <w:u w:color="535353"/>
        <w:rtl w:val="0"/>
        <w:lang w:val="en-US"/>
      </w:rPr>
      <w:t>The Anti-Bias Award - Nomination Guidelines 2022-202</w:t>
    </w:r>
    <w:r>
      <w:rPr>
        <w:rFonts w:ascii="Avenir Book" w:hAnsi="Avenir Book"/>
        <w:outline w:val="0"/>
        <w:color w:val="535353"/>
        <w:sz w:val="20"/>
        <w:szCs w:val="20"/>
        <w:u w:color="535353"/>
        <w:rtl w:val="0"/>
        <w:lang w:val="en-US"/>
      </w:rPr>
      <w:t>5</w:t>
    </w:r>
  </w:p>
  <w:p>
    <w:pPr>
      <w:pStyle w:val="footer"/>
      <w:tabs>
        <w:tab w:val="right" w:pos="9166"/>
        <w:tab w:val="clear" w:pos="4680"/>
        <w:tab w:val="clear" w:pos="9360"/>
      </w:tabs>
    </w:pPr>
    <w:r>
      <w:rPr>
        <w:i w:val="1"/>
        <w:iCs w:val="1"/>
        <w:sz w:val="20"/>
        <w:szCs w:val="20"/>
      </w:rPr>
      <w:tab/>
    </w:r>
    <w:r>
      <w:rPr>
        <w:rFonts w:ascii="Calibri" w:cs="Calibri" w:hAnsi="Calibri" w:eastAsia="Calibri"/>
      </w:rPr>
      <w:fldChar w:fldCharType="begin" w:fldLock="0"/>
    </w:r>
    <w:r>
      <w:rPr>
        <w:rFonts w:ascii="Calibri" w:cs="Calibri" w:hAnsi="Calibri" w:eastAsia="Calibri"/>
      </w:rPr>
      <w:instrText xml:space="preserve"> PAGE </w:instrText>
    </w:r>
    <w:r>
      <w:rPr>
        <w:rFonts w:ascii="Calibri" w:cs="Calibri" w:hAnsi="Calibri" w:eastAsia="Calibri"/>
      </w:rPr>
      <w:fldChar w:fldCharType="separate" w:fldLock="0"/>
    </w:r>
    <w:r>
      <w:rPr>
        <w:rFonts w:ascii="Calibri" w:cs="Calibri" w:hAnsi="Calibri" w:eastAsia="Calibri"/>
      </w:rPr>
      <w:t>5</w:t>
    </w:r>
    <w:r>
      <w:rPr>
        <w:rFonts w:ascii="Calibri" w:cs="Calibri" w:hAnsi="Calibri" w:eastAsia="Calibri"/>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lowerLetter"/>
      <w:suff w:val="tab"/>
      <w:lvlText w:val="%1)"/>
      <w:lvlJc w:val="left"/>
      <w:pPr>
        <w:ind w:left="720" w:hanging="360"/>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tab"/>
      <w:lvlText w:val="%3."/>
      <w:lvlJc w:val="left"/>
      <w:pPr>
        <w:ind w:left="2160" w:hanging="302"/>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tab"/>
      <w:lvlText w:val="%6."/>
      <w:lvlJc w:val="left"/>
      <w:pPr>
        <w:ind w:left="4320" w:hanging="302"/>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tab"/>
      <w:lvlText w:val="%9."/>
      <w:lvlJc w:val="left"/>
      <w:pPr>
        <w:ind w:left="6480" w:hanging="302"/>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1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7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59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3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71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7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59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3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lowerLetter"/>
      <w:suff w:val="tab"/>
      <w:lvlText w:val="%1)"/>
      <w:lvlJc w:val="left"/>
      <w:pPr>
        <w:ind w:left="1134"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854"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574"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294"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4014"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734"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454"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174"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894"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lowerLetter"/>
      <w:suff w:val="tab"/>
      <w:lvlText w:val="%1)"/>
      <w:lvlJc w:val="left"/>
      <w:pPr>
        <w:ind w:left="425" w:hanging="35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45"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65" w:hanging="29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85" w:hanging="35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05" w:hanging="35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25" w:hanging="29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45" w:hanging="35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65" w:hanging="35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85" w:hanging="29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31"/>
  </w:abstractNum>
  <w:abstractNum w:abstractNumId="11">
    <w:multiLevelType w:val="hybridMultilevel"/>
    <w:styleLink w:val="Imported Style 31"/>
    <w:lvl w:ilvl="0">
      <w:start w:val="1"/>
      <w:numFmt w:val="bullet"/>
      <w:suff w:val="tab"/>
      <w:lvlText w:val="•"/>
      <w:lvlJc w:val="left"/>
      <w:pPr>
        <w:ind w:left="958" w:hanging="357"/>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2">
    <w:multiLevelType w:val="hybridMultilevel"/>
    <w:numStyleLink w:val="Imported Style 32"/>
  </w:abstractNum>
  <w:abstractNum w:abstractNumId="13">
    <w:multiLevelType w:val="hybridMultilevel"/>
    <w:styleLink w:val="Imported Style 32"/>
    <w:lvl w:ilvl="0">
      <w:start w:val="1"/>
      <w:numFmt w:val="bullet"/>
      <w:suff w:val="tab"/>
      <w:lvlText w:val="•"/>
      <w:lvlJc w:val="left"/>
      <w:pPr>
        <w:ind w:left="958" w:hanging="357"/>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4">
    <w:multiLevelType w:val="hybridMultilevel"/>
    <w:numStyleLink w:val="Imported Style 33"/>
  </w:abstractNum>
  <w:abstractNum w:abstractNumId="15">
    <w:multiLevelType w:val="hybridMultilevel"/>
    <w:styleLink w:val="Imported Style 33"/>
    <w:lvl w:ilvl="0">
      <w:start w:val="1"/>
      <w:numFmt w:val="bullet"/>
      <w:suff w:val="tab"/>
      <w:lvlText w:val="•"/>
      <w:lvlJc w:val="left"/>
      <w:pPr>
        <w:ind w:left="958" w:hanging="357"/>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6">
    <w:multiLevelType w:val="hybridMultilevel"/>
    <w:numStyleLink w:val="Imported Style 35"/>
  </w:abstractNum>
  <w:abstractNum w:abstractNumId="17">
    <w:multiLevelType w:val="hybridMultilevel"/>
    <w:styleLink w:val="Imported Style 35"/>
    <w:lvl w:ilvl="0">
      <w:start w:val="1"/>
      <w:numFmt w:val="bullet"/>
      <w:suff w:val="tab"/>
      <w:lvlText w:val="•"/>
      <w:lvlJc w:val="left"/>
      <w:pPr>
        <w:ind w:left="958" w:hanging="357"/>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8">
    <w:multiLevelType w:val="hybridMultilevel"/>
    <w:numStyleLink w:val="Imported Style 36"/>
  </w:abstractNum>
  <w:abstractNum w:abstractNumId="19">
    <w:multiLevelType w:val="hybridMultilevel"/>
    <w:styleLink w:val="Imported Style 36"/>
    <w:lvl w:ilvl="0">
      <w:start w:val="1"/>
      <w:numFmt w:val="bullet"/>
      <w:suff w:val="tab"/>
      <w:lvlText w:val="•"/>
      <w:lvlJc w:val="left"/>
      <w:pPr>
        <w:ind w:left="958" w:hanging="357"/>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nothing"/>
      <w:lvlText w:val="•"/>
      <w:lvlJc w:val="left"/>
      <w:pPr>
        <w:ind w:left="727" w:hanging="126"/>
      </w:pPr>
      <w:rPr>
        <w:rFonts w:ascii="Trebuchet MS" w:cs="Trebuchet MS" w:hAnsi="Trebuchet MS" w:eastAsia="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0">
    <w:multiLevelType w:val="hybridMultilevel"/>
    <w:lvl w:ilvl="0">
      <w:start w:val="1"/>
      <w:numFmt w:val="decimal"/>
      <w:suff w:val="tab"/>
      <w:lvlText w:val="%1."/>
      <w:lvlJc w:val="left"/>
      <w:pPr>
        <w:ind w:left="34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6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nothing"/>
      <w:lvlText w:val="%3."/>
      <w:lvlJc w:val="left"/>
      <w:pPr>
        <w:ind w:left="1786" w:hanging="22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0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2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nothing"/>
      <w:lvlText w:val="%6."/>
      <w:lvlJc w:val="left"/>
      <w:pPr>
        <w:ind w:left="3946" w:hanging="22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6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8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nothing"/>
      <w:lvlText w:val="%9."/>
      <w:lvlJc w:val="left"/>
      <w:pPr>
        <w:ind w:left="6106" w:hanging="226"/>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21">
    <w:multiLevelType w:val="hybridMultilevel"/>
    <w:lvl w:ilvl="0">
      <w:start w:val="1"/>
      <w:numFmt w:val="decimal"/>
      <w:suff w:val="tab"/>
      <w:lvlText w:val="%1."/>
      <w:lvlJc w:val="left"/>
      <w:pPr>
        <w:ind w:left="34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6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nothing"/>
      <w:lvlText w:val="%3."/>
      <w:lvlJc w:val="left"/>
      <w:pPr>
        <w:ind w:left="1786" w:hanging="22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0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2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nothing"/>
      <w:lvlText w:val="%6."/>
      <w:lvlJc w:val="left"/>
      <w:pPr>
        <w:ind w:left="3946" w:hanging="22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6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8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nothing"/>
      <w:lvlText w:val="%9."/>
      <w:lvlJc w:val="left"/>
      <w:pPr>
        <w:ind w:left="6106" w:hanging="226"/>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22">
    <w:multiLevelType w:val="hybridMultilevel"/>
    <w:lvl w:ilvl="0">
      <w:start w:val="1"/>
      <w:numFmt w:val="decimal"/>
      <w:suff w:val="tab"/>
      <w:lvlText w:val="%1."/>
      <w:lvlJc w:val="left"/>
      <w:pPr>
        <w:ind w:left="346" w:hanging="284"/>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66" w:hanging="284"/>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86" w:hanging="226"/>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06" w:hanging="284"/>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26" w:hanging="284"/>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46" w:hanging="226"/>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66" w:hanging="284"/>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86" w:hanging="284"/>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06" w:hanging="226"/>
      </w:pPr>
      <w:rPr>
        <w:rFonts w:hAnsi="Arial Unicode MS"/>
        <w:i w:val="1"/>
        <w:iCs w:val="1"/>
        <w:caps w:val="0"/>
        <w:smallCaps w:val="0"/>
        <w:strike w:val="0"/>
        <w:dstrike w:val="0"/>
        <w:outline w:val="0"/>
        <w:emboss w:val="0"/>
        <w:imprint w:val="0"/>
        <w:spacing w:val="0"/>
        <w:w w:val="100"/>
        <w:kern w:val="0"/>
        <w:position w:val="0"/>
        <w:highlight w:val="none"/>
        <w:vertAlign w:val="baseline"/>
      </w:rPr>
    </w:lvl>
  </w:abstractNum>
  <w:abstractNum w:abstractNumId="23">
    <w:multiLevelType w:val="hybridMultilevel"/>
    <w:lvl w:ilvl="0">
      <w:start w:val="1"/>
      <w:numFmt w:val="decimal"/>
      <w:suff w:val="tab"/>
      <w:lvlText w:val="%1."/>
      <w:lvlJc w:val="left"/>
      <w:pPr>
        <w:ind w:left="34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6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nothing"/>
      <w:lvlText w:val="%3."/>
      <w:lvlJc w:val="left"/>
      <w:pPr>
        <w:ind w:left="1786" w:hanging="22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0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2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nothing"/>
      <w:lvlText w:val="%6."/>
      <w:lvlJc w:val="left"/>
      <w:pPr>
        <w:ind w:left="3946" w:hanging="22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6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8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nothing"/>
      <w:lvlText w:val="%9."/>
      <w:lvlJc w:val="left"/>
      <w:pPr>
        <w:ind w:left="6106" w:hanging="226"/>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24">
    <w:multiLevelType w:val="hybridMultilevel"/>
    <w:lvl w:ilvl="0">
      <w:start w:val="1"/>
      <w:numFmt w:val="decimal"/>
      <w:suff w:val="tab"/>
      <w:lvlText w:val="%1."/>
      <w:lvlJc w:val="left"/>
      <w:pPr>
        <w:ind w:left="34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6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nothing"/>
      <w:lvlText w:val="%3."/>
      <w:lvlJc w:val="left"/>
      <w:pPr>
        <w:ind w:left="1786" w:hanging="22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0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2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nothing"/>
      <w:lvlText w:val="%6."/>
      <w:lvlJc w:val="left"/>
      <w:pPr>
        <w:ind w:left="3946" w:hanging="22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6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86" w:hanging="28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nothing"/>
      <w:lvlText w:val="%9."/>
      <w:lvlJc w:val="left"/>
      <w:pPr>
        <w:ind w:left="6106" w:hanging="226"/>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4"/>
    <w:lvlOverride w:ilvl="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abstractNumId w:val="7"/>
  </w:num>
  <w:num w:numId="9">
    <w:abstractNumId w:val="6"/>
  </w:num>
  <w:num w:numId="10">
    <w:abstractNumId w:val="0"/>
    <w:lvlOverride w:ilvl="0">
      <w:startOverride w:val="4"/>
    </w:lvlOverride>
  </w:num>
  <w:num w:numId="11">
    <w:abstractNumId w:val="9"/>
  </w:num>
  <w:num w:numId="12">
    <w:abstractNumId w:val="8"/>
  </w:num>
  <w:num w:numId="13">
    <w:abstractNumId w:val="11"/>
  </w:num>
  <w:num w:numId="14">
    <w:abstractNumId w:val="10"/>
  </w:num>
  <w:num w:numId="15">
    <w:abstractNumId w:val="13"/>
  </w:num>
  <w:num w:numId="16">
    <w:abstractNumId w:val="12"/>
  </w:num>
  <w:num w:numId="17">
    <w:abstractNumId w:val="15"/>
  </w:num>
  <w:num w:numId="18">
    <w:abstractNumId w:val="14"/>
  </w:num>
  <w:num w:numId="19">
    <w:abstractNumId w:val="17"/>
  </w:num>
  <w:num w:numId="20">
    <w:abstractNumId w:val="16"/>
  </w:num>
  <w:num w:numId="21">
    <w:abstractNumId w:val="19"/>
  </w:num>
  <w:num w:numId="22">
    <w:abstractNumId w:val="18"/>
  </w:num>
  <w:num w:numId="23">
    <w:abstractNumId w:val="20"/>
  </w:num>
  <w:num w:numId="24">
    <w:abstractNumId w:val="21"/>
  </w:num>
  <w:num w:numId="25">
    <w:abstractNumId w:val="21"/>
    <w:lvlOverride w:ilvl="0">
      <w:startOverride w:val="2"/>
    </w:lvlOverride>
  </w:num>
  <w:num w:numId="26">
    <w:abstractNumId w:val="22"/>
  </w:num>
  <w:num w:numId="27">
    <w:abstractNumId w:val="22"/>
    <w:lvlOverride w:ilvl="0">
      <w:startOverride w:val="3"/>
    </w:lvlOverride>
  </w:num>
  <w:num w:numId="28">
    <w:abstractNumId w:val="23"/>
  </w:num>
  <w:num w:numId="29">
    <w:abstractNumId w:val="23"/>
    <w:lvlOverride w:ilvl="0">
      <w:startOverride w:val="4"/>
    </w:lvlOverride>
  </w:num>
  <w:num w:numId="30">
    <w:abstractNumId w:val="24"/>
  </w:num>
  <w:num w:numId="31">
    <w:abstractNumId w:val="24"/>
    <w:lvlOverride w:ilvl="0">
      <w:startOverride w:val="5"/>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trackRevisions/>
  <w:defaultTabStop w:val="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A">
    <w:name w:val="Body A"/>
    <w:next w:val="Body A"/>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de-DE"/>
    </w:rPr>
  </w:style>
  <w:style w:type="paragraph" w:styleId="Heading 2">
    <w:name w:val="Heading 2"/>
    <w:next w:val="Body B"/>
    <w:pPr>
      <w:keepNext w:val="1"/>
      <w:keepLines w:val="1"/>
      <w:pageBreakBefore w:val="0"/>
      <w:widowControl w:val="1"/>
      <w:shd w:val="clear" w:color="auto" w:fill="auto"/>
      <w:suppressAutoHyphens w:val="0"/>
      <w:bidi w:val="0"/>
      <w:spacing w:before="360" w:after="120" w:line="288" w:lineRule="auto"/>
      <w:ind w:left="0" w:right="0" w:firstLine="0"/>
      <w:jc w:val="left"/>
      <w:outlineLvl w:val="1"/>
    </w:pPr>
    <w:rPr>
      <w:rFonts w:ascii="Helvetica Neue" w:cs="Arial Unicode MS" w:hAnsi="Helvetica Neue" w:eastAsia="Arial Unicode MS"/>
      <w:b w:val="1"/>
      <w:bCs w:val="1"/>
      <w:i w:val="0"/>
      <w:iCs w:val="0"/>
      <w:caps w:val="0"/>
      <w:smallCaps w:val="0"/>
      <w:strike w:val="0"/>
      <w:dstrike w:val="0"/>
      <w:outline w:val="0"/>
      <w:color w:val="499bc9"/>
      <w:spacing w:val="0"/>
      <w:kern w:val="0"/>
      <w:position w:val="0"/>
      <w:sz w:val="26"/>
      <w:szCs w:val="26"/>
      <w:u w:val="none" w:color="499bc9"/>
      <w:vertAlign w:val="baseline"/>
      <w:lang w:val="en-US"/>
    </w:rPr>
  </w:style>
  <w:style w:type="numbering" w:styleId="Imported Style 1">
    <w:name w:val="Imported Style 1"/>
    <w:pPr>
      <w:numPr>
        <w:numId w:val="1"/>
      </w:numPr>
    </w:pPr>
  </w:style>
  <w:style w:type="character" w:styleId="None">
    <w:name w:val="None"/>
  </w:style>
  <w:style w:type="character" w:styleId="Hyperlink.0">
    <w:name w:val="Hyperlink.0"/>
    <w:basedOn w:val="None"/>
    <w:next w:val="Hyperlink.0"/>
    <w:rPr>
      <w:outline w:val="0"/>
      <w:u w:val="single" w:color="000090"/>
    </w:rPr>
  </w:style>
  <w:style w:type="paragraph" w:styleId="Body A A A">
    <w:name w:val="Body A A A"/>
    <w:next w:val="Body A A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Hyperlink.1">
    <w:name w:val="Hyperlink.1"/>
    <w:basedOn w:val="None"/>
    <w:next w:val="Hyperlink.1"/>
    <w:rPr>
      <w:rFonts w:ascii="Calibri" w:cs="Calibri" w:hAnsi="Calibri" w:eastAsia="Calibri"/>
      <w:outline w:val="0"/>
      <w:color w:val="0000ff"/>
      <w:sz w:val="24"/>
      <w:szCs w:val="24"/>
      <w:u w:val="single" w:color="0000ff"/>
    </w:rPr>
  </w:style>
  <w:style w:type="numbering" w:styleId="Imported Style 2">
    <w:name w:val="Imported Style 2"/>
    <w:pPr>
      <w:numPr>
        <w:numId w:val="3"/>
      </w:numPr>
    </w:pPr>
  </w:style>
  <w:style w:type="numbering" w:styleId="Imported Style 3">
    <w:name w:val="Imported Style 3"/>
    <w:pPr>
      <w:numPr>
        <w:numId w:val="5"/>
      </w:numPr>
    </w:pPr>
  </w:style>
  <w:style w:type="paragraph" w:styleId="Subtitle">
    <w:name w:val="Subtitle"/>
    <w:next w:val="Body B"/>
    <w:pPr>
      <w:keepNext w:val="0"/>
      <w:keepLines w:val="0"/>
      <w:pageBreakBefore w:val="0"/>
      <w:widowControl w:val="1"/>
      <w:shd w:val="clear" w:color="auto" w:fill="auto"/>
      <w:suppressAutoHyphens w:val="0"/>
      <w:bidi w:val="0"/>
      <w:spacing w:before="0" w:after="120" w:line="288" w:lineRule="auto"/>
      <w:ind w:left="0" w:right="0" w:firstLine="0"/>
      <w:jc w:val="left"/>
      <w:outlineLvl w:val="9"/>
    </w:pPr>
    <w:rPr>
      <w:rFonts w:ascii="Helvetica Neue" w:cs="Arial Unicode MS" w:hAnsi="Helvetica Neue" w:eastAsia="Arial Unicode MS"/>
      <w:b w:val="0"/>
      <w:bCs w:val="0"/>
      <w:i w:val="1"/>
      <w:iCs w:val="1"/>
      <w:caps w:val="0"/>
      <w:smallCaps w:val="0"/>
      <w:strike w:val="0"/>
      <w:dstrike w:val="0"/>
      <w:outline w:val="0"/>
      <w:color w:val="499bc9"/>
      <w:spacing w:val="15"/>
      <w:kern w:val="0"/>
      <w:position w:val="0"/>
      <w:sz w:val="24"/>
      <w:szCs w:val="24"/>
      <w:u w:val="none" w:color="499bc9"/>
      <w:vertAlign w:val="baseline"/>
      <w:lang w:val="en-US"/>
    </w:rPr>
  </w:style>
  <w:style w:type="numbering" w:styleId="Imported Style 4">
    <w:name w:val="Imported Style 4"/>
    <w:pPr>
      <w:numPr>
        <w:numId w:val="8"/>
      </w:numPr>
    </w:pPr>
  </w:style>
  <w:style w:type="numbering" w:styleId="Imported Style 5">
    <w:name w:val="Imported Style 5"/>
    <w:pPr>
      <w:numPr>
        <w:numId w:val="11"/>
      </w:numPr>
    </w:pPr>
  </w:style>
  <w:style w:type="numbering" w:styleId="Imported Style 31">
    <w:name w:val="Imported Style 31"/>
    <w:pPr>
      <w:numPr>
        <w:numId w:val="13"/>
      </w:numPr>
    </w:pPr>
  </w:style>
  <w:style w:type="numbering" w:styleId="Imported Style 32">
    <w:name w:val="Imported Style 32"/>
    <w:pPr>
      <w:numPr>
        <w:numId w:val="15"/>
      </w:numPr>
    </w:pPr>
  </w:style>
  <w:style w:type="numbering" w:styleId="Imported Style 33">
    <w:name w:val="Imported Style 33"/>
    <w:pPr>
      <w:numPr>
        <w:numId w:val="17"/>
      </w:numPr>
    </w:pPr>
  </w:style>
  <w:style w:type="numbering" w:styleId="Imported Style 35">
    <w:name w:val="Imported Style 35"/>
    <w:pPr>
      <w:numPr>
        <w:numId w:val="19"/>
      </w:numPr>
    </w:pPr>
  </w:style>
  <w:style w:type="numbering" w:styleId="Imported Style 36">
    <w:name w:val="Imported Style 36"/>
    <w:pPr>
      <w:numPr>
        <w:numId w:val="21"/>
      </w:numPr>
    </w:pPr>
  </w:style>
  <w:style w:type="paragraph" w:styleId="Heading">
    <w:name w:val="Heading"/>
    <w:next w:val="Body B"/>
    <w:pPr>
      <w:keepNext w:val="1"/>
      <w:keepLines w:val="1"/>
      <w:pageBreakBefore w:val="0"/>
      <w:widowControl w:val="1"/>
      <w:shd w:val="clear" w:color="auto" w:fill="auto"/>
      <w:suppressAutoHyphens w:val="0"/>
      <w:bidi w:val="0"/>
      <w:spacing w:before="240" w:after="120" w:line="288"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2c6f95"/>
      <w:spacing w:val="0"/>
      <w:kern w:val="0"/>
      <w:position w:val="0"/>
      <w:sz w:val="32"/>
      <w:szCs w:val="32"/>
      <w:u w:val="none" w:color="2c6f95"/>
      <w:vertAlign w:val="baseline"/>
      <w:lang w:val="en-US"/>
    </w:rPr>
  </w:style>
  <w:style w:type="paragraph" w:styleId="heading 4">
    <w:name w:val="heading 4"/>
    <w:next w:val="Body B"/>
    <w:pPr>
      <w:keepNext w:val="1"/>
      <w:keepLines w:val="1"/>
      <w:pageBreakBefore w:val="0"/>
      <w:widowControl w:val="1"/>
      <w:shd w:val="clear" w:color="auto" w:fill="auto"/>
      <w:suppressAutoHyphens w:val="0"/>
      <w:bidi w:val="0"/>
      <w:spacing w:before="200" w:after="0" w:line="240" w:lineRule="auto"/>
      <w:ind w:left="0" w:right="0" w:firstLine="0"/>
      <w:jc w:val="left"/>
      <w:outlineLvl w:val="2"/>
    </w:pPr>
    <w:rPr>
      <w:rFonts w:ascii="Helvetica Neue" w:cs="Arial Unicode MS" w:hAnsi="Helvetica Neue" w:eastAsia="Arial Unicode MS"/>
      <w:b w:val="1"/>
      <w:bCs w:val="1"/>
      <w:i w:val="1"/>
      <w:iCs w:val="1"/>
      <w:caps w:val="0"/>
      <w:smallCaps w:val="0"/>
      <w:strike w:val="0"/>
      <w:dstrike w:val="0"/>
      <w:outline w:val="0"/>
      <w:color w:val="499bc9"/>
      <w:spacing w:val="0"/>
      <w:kern w:val="0"/>
      <w:position w:val="0"/>
      <w:sz w:val="24"/>
      <w:szCs w:val="24"/>
      <w:u w:val="none" w:color="499bc9"/>
      <w:vertAlign w:val="baseline"/>
      <w:lang w:val="en-US"/>
    </w:rPr>
  </w:style>
  <w:style w:type="paragraph" w:styleId="heading 5">
    <w:name w:val="heading 5"/>
    <w:next w:val="Body B"/>
    <w:pPr>
      <w:keepNext w:val="1"/>
      <w:keepLines w:val="1"/>
      <w:pageBreakBefore w:val="0"/>
      <w:widowControl w:val="1"/>
      <w:shd w:val="clear" w:color="auto" w:fill="auto"/>
      <w:suppressAutoHyphens w:val="0"/>
      <w:bidi w:val="0"/>
      <w:spacing w:before="200" w:after="0" w:line="240" w:lineRule="auto"/>
      <w:ind w:left="0" w:right="0" w:firstLine="0"/>
      <w:jc w:val="left"/>
      <w:outlineLvl w:val="2"/>
    </w:pPr>
    <w:rPr>
      <w:rFonts w:ascii="Helvetica Neue" w:cs="Arial Unicode MS" w:hAnsi="Helvetica Neue" w:eastAsia="Arial Unicode MS"/>
      <w:b w:val="0"/>
      <w:bCs w:val="0"/>
      <w:i w:val="0"/>
      <w:iCs w:val="0"/>
      <w:caps w:val="0"/>
      <w:smallCaps w:val="0"/>
      <w:strike w:val="0"/>
      <w:dstrike w:val="0"/>
      <w:outline w:val="0"/>
      <w:color w:val="1f4e69"/>
      <w:spacing w:val="0"/>
      <w:kern w:val="0"/>
      <w:position w:val="0"/>
      <w:sz w:val="24"/>
      <w:szCs w:val="24"/>
      <w:u w:val="none" w:color="1f4e69"/>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B A">
    <w:name w:val="Body B A"/>
    <w:next w:val="Body B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numbering" Target="numbering.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